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bottomFromText="720" w:vertAnchor="page" w:horzAnchor="margin" w:tblpXSpec="center" w:tblpY="9811"/>
        <w:tblW w:w="5313" w:type="pct"/>
        <w:tblLook w:val="04A0" w:firstRow="1" w:lastRow="0" w:firstColumn="1" w:lastColumn="0" w:noHBand="0" w:noVBand="1"/>
      </w:tblPr>
      <w:tblGrid>
        <w:gridCol w:w="9640"/>
      </w:tblGrid>
      <w:tr w:rsidR="00EC6B3C" w:rsidTr="00EC6B3C">
        <w:trPr>
          <w:trHeight w:val="2127"/>
        </w:trPr>
        <w:tc>
          <w:tcPr>
            <w:tcW w:w="9640" w:type="dxa"/>
          </w:tcPr>
          <w:p w:rsidR="00EC6B3C" w:rsidRDefault="00EC6B3C" w:rsidP="00EC6B3C">
            <w:pPr>
              <w:pStyle w:val="Titre"/>
              <w:jc w:val="center"/>
              <w:rPr>
                <w:color w:val="DFE3E5" w:themeColor="background2"/>
                <w:sz w:val="96"/>
                <w:szCs w:val="96"/>
              </w:rPr>
            </w:pPr>
            <w:r>
              <w:rPr>
                <w:noProof/>
                <w:color w:val="DFE3E5" w:themeColor="background2"/>
                <w:sz w:val="96"/>
                <w:szCs w:val="96"/>
              </w:rPr>
              <mc:AlternateContent>
                <mc:Choice Requires="wps">
                  <w:drawing>
                    <wp:anchor distT="0" distB="0" distL="114300" distR="114300" simplePos="0" relativeHeight="251668480" behindDoc="0" locked="0" layoutInCell="1" allowOverlap="1" wp14:anchorId="2D03F7B6" wp14:editId="0C42CE86">
                      <wp:simplePos x="0" y="0"/>
                      <wp:positionH relativeFrom="column">
                        <wp:posOffset>-20955</wp:posOffset>
                      </wp:positionH>
                      <wp:positionV relativeFrom="paragraph">
                        <wp:posOffset>1480821</wp:posOffset>
                      </wp:positionV>
                      <wp:extent cx="6000750"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6000750" cy="0"/>
                              </a:xfrm>
                              <a:prstGeom prst="line">
                                <a:avLst/>
                              </a:prstGeom>
                              <a:ln>
                                <a:solidFill>
                                  <a:srgbClr val="F8F8F8"/>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2C275" id="Connecteur droit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16.6pt" to="470.85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" strokecolor="#f8f8f8" strokeweight="1pt"/>
                  </w:pict>
                </mc:Fallback>
              </mc:AlternateContent>
            </w:r>
            <w:sdt>
              <w:sdtPr>
                <w:rPr>
                  <w:color w:val="DFE3E5" w:themeColor="background2"/>
                  <w:sz w:val="96"/>
                  <w:szCs w:val="96"/>
                </w:rPr>
                <w:alias w:val="Titre"/>
                <w:id w:val="1274589637"/>
                <w:dataBinding w:prefixMappings="xmlns:ns0='http://schemas.openxmlformats.org/package/2006/metadata/core-properties' xmlns:ns1='http://purl.org/dc/elements/1.1/'" w:xpath="/ns0:coreProperties[1]/ns1:title[1]" w:storeItemID="{6C3C8BC8-F283-45AE-878A-BAB7291924A1}"/>
                <w:text/>
              </w:sdtPr>
              <w:sdtEndPr/>
              <w:sdtContent>
                <w:r>
                  <w:rPr>
                    <w:color w:val="DFE3E5" w:themeColor="background2"/>
                    <w:sz w:val="96"/>
                    <w:szCs w:val="96"/>
                  </w:rPr>
                  <w:t xml:space="preserve">APPEL A PROJET </w:t>
                </w:r>
                <w:r w:rsidR="004A477B">
                  <w:rPr>
                    <w:color w:val="DFE3E5" w:themeColor="background2"/>
                    <w:sz w:val="96"/>
                    <w:szCs w:val="96"/>
                  </w:rPr>
                  <w:t xml:space="preserve">/ </w:t>
                </w:r>
                <w:r>
                  <w:rPr>
                    <w:color w:val="DFE3E5" w:themeColor="background2"/>
                    <w:sz w:val="96"/>
                    <w:szCs w:val="96"/>
                  </w:rPr>
                  <w:t>CHALET DES RESTAURATEURS</w:t>
                </w:r>
              </w:sdtContent>
            </w:sdt>
          </w:p>
        </w:tc>
      </w:tr>
      <w:tr w:rsidR="00EC6B3C" w:rsidTr="00EC6B3C">
        <w:tc>
          <w:tcPr>
            <w:tcW w:w="9640" w:type="dxa"/>
            <w:vAlign w:val="bottom"/>
          </w:tcPr>
          <w:p w:rsidR="00EC6B3C" w:rsidRDefault="004A477B" w:rsidP="004A477B">
            <w:pPr>
              <w:pStyle w:val="Sous-titre"/>
              <w:jc w:val="center"/>
            </w:pPr>
            <w:sdt>
              <w:sdtPr>
                <w:rPr>
                  <w:color w:val="FFFFFF" w:themeColor="background1"/>
                  <w:sz w:val="40"/>
                </w:rPr>
                <w:alias w:val="Sous-titre"/>
                <w:id w:val="1194108113"/>
                <w:dataBinding w:prefixMappings="xmlns:ns0='http://schemas.openxmlformats.org/package/2006/metadata/core-properties' xmlns:ns1='http://purl.org/dc/elements/1.1/'" w:xpath="/ns0:coreProperties[1]/ns1:subject[1]" w:storeItemID="{6C3C8BC8-F283-45AE-878A-BAB7291924A1}"/>
                <w:text/>
              </w:sdtPr>
              <w:sdtEndPr/>
              <w:sdtContent>
                <w:r w:rsidR="00EC6B3C">
                  <w:rPr>
                    <w:color w:val="FFFFFF" w:themeColor="background1"/>
                    <w:sz w:val="40"/>
                  </w:rPr>
                  <w:t>VILLE DE GOUSSAINVILLE</w:t>
                </w:r>
              </w:sdtContent>
            </w:sdt>
          </w:p>
        </w:tc>
      </w:tr>
      <w:tr w:rsidR="00EC6B3C" w:rsidTr="00EC6B3C">
        <w:trPr>
          <w:trHeight w:val="1152"/>
        </w:trPr>
        <w:tc>
          <w:tcPr>
            <w:tcW w:w="9640" w:type="dxa"/>
            <w:vAlign w:val="bottom"/>
          </w:tcPr>
          <w:p w:rsidR="007419EC" w:rsidRDefault="004A477B" w:rsidP="004A477B">
            <w:pPr>
              <w:jc w:val="center"/>
              <w:rPr>
                <w:color w:val="FFFFFF" w:themeColor="background1"/>
              </w:rPr>
            </w:pPr>
            <w:sdt>
              <w:sdtPr>
                <w:rPr>
                  <w:color w:val="FFFFFF" w:themeColor="background1"/>
                </w:rPr>
                <w:alias w:val="Résumé"/>
                <w:id w:val="1304881009"/>
                <w:dataBinding w:prefixMappings="xmlns:ns0='http://schemas.microsoft.com/office/2006/coverPageProps'" w:xpath="/ns0:CoverPageProperties[1]/ns0:Abstract[1]" w:storeItemID="{55AF091B-3C7A-41E3-B477-F2FDAA23CFDA}"/>
                <w:text/>
              </w:sdtPr>
              <w:sdtEndPr/>
              <w:sdtContent>
                <w:r w:rsidR="007419EC">
                  <w:rPr>
                    <w:color w:val="FFFFFF" w:themeColor="background1"/>
                  </w:rPr>
                  <w:t>Date limite de remise des dossiers :</w:t>
                </w:r>
              </w:sdtContent>
            </w:sdt>
            <w:r w:rsidR="007419EC">
              <w:rPr>
                <w:color w:val="FFFFFF" w:themeColor="background1"/>
              </w:rPr>
              <w:t> 2</w:t>
            </w:r>
            <w:r w:rsidR="008F7FBF">
              <w:rPr>
                <w:color w:val="FFFFFF" w:themeColor="background1"/>
              </w:rPr>
              <w:t>2</w:t>
            </w:r>
            <w:r w:rsidR="007419EC" w:rsidRPr="00743A52">
              <w:rPr>
                <w:color w:val="FFFFFF" w:themeColor="background1"/>
                <w:u w:val="single"/>
              </w:rPr>
              <w:t xml:space="preserve"> </w:t>
            </w:r>
            <w:r w:rsidR="007419EC">
              <w:rPr>
                <w:color w:val="FFFFFF" w:themeColor="background1"/>
                <w:u w:val="single"/>
              </w:rPr>
              <w:t>Mai</w:t>
            </w:r>
            <w:r w:rsidR="007419EC" w:rsidRPr="00743A52">
              <w:rPr>
                <w:color w:val="FFFFFF" w:themeColor="background1"/>
                <w:u w:val="single"/>
              </w:rPr>
              <w:t xml:space="preserve"> 202</w:t>
            </w:r>
            <w:r w:rsidR="008F7FBF">
              <w:rPr>
                <w:color w:val="FFFFFF" w:themeColor="background1"/>
                <w:u w:val="single"/>
              </w:rPr>
              <w:t>6</w:t>
            </w:r>
          </w:p>
          <w:p w:rsidR="009776D8" w:rsidRDefault="007419EC" w:rsidP="004A477B">
            <w:pPr>
              <w:jc w:val="center"/>
              <w:rPr>
                <w:color w:val="FFFFFF" w:themeColor="background1"/>
              </w:rPr>
            </w:pPr>
            <w:r>
              <w:rPr>
                <w:color w:val="FFFFFF" w:themeColor="background1"/>
              </w:rPr>
              <w:t>Service Développement Économique</w:t>
            </w:r>
          </w:p>
        </w:tc>
      </w:tr>
      <w:tr w:rsidR="00EC6B3C" w:rsidTr="00EC6B3C">
        <w:trPr>
          <w:trHeight w:val="432"/>
        </w:trPr>
        <w:tc>
          <w:tcPr>
            <w:tcW w:w="9640" w:type="dxa"/>
            <w:vAlign w:val="bottom"/>
          </w:tcPr>
          <w:p w:rsidR="00EC6B3C" w:rsidRDefault="00EC6B3C" w:rsidP="00EC6B3C">
            <w:pPr>
              <w:rPr>
                <w:color w:val="93AFD9" w:themeColor="text2"/>
              </w:rPr>
            </w:pPr>
            <w:r>
              <w:rPr>
                <w:color w:val="93AFD9" w:themeColor="text2"/>
              </w:rPr>
              <w:t xml:space="preserve">    </w:t>
            </w:r>
          </w:p>
        </w:tc>
      </w:tr>
    </w:tbl>
    <w:sdt>
      <w:sdtPr>
        <w:id w:val="1528914901"/>
        <w:docPartObj>
          <w:docPartGallery w:val="Cover Pages"/>
          <w:docPartUnique/>
        </w:docPartObj>
      </w:sdtPr>
      <w:sdtEndPr/>
      <w:sdtContent>
        <w:p w:rsidR="006F4869" w:rsidRDefault="00FA6FEE">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-299720</wp:posOffset>
                    </wp:positionV>
                    <wp:extent cx="6619875" cy="1628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6619875" cy="1628775"/>
                            </a:xfrm>
                            <a:prstGeom prst="rect">
                              <a:avLst/>
                            </a:prstGeom>
                            <a:noFill/>
                            <a:ln w="3175">
                              <a:solidFill>
                                <a:schemeClr val="bg2">
                                  <a:lumMod val="75000"/>
                                </a:schemeClr>
                              </a:solidFill>
                            </a:ln>
                          </wps:spPr>
                          <wps:txbx>
                            <w:txbxContent>
                              <w:p w:rsidR="008E274B" w:rsidRPr="008F7FBF" w:rsidRDefault="008E274B" w:rsidP="008F7FBF">
                                <w:pPr>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GOUSS</w:t>
                                </w:r>
                                <w:r w:rsidR="008F7FBF"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AINVILLE </w:t>
                                </w:r>
                                <w:r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PLAGE</w:t>
                                </w:r>
                                <w:r w:rsidR="008F7FBF"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0;margin-top:-23.6pt;width:521.25pt;height:128.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" filled="f" strokecolor="#a0acb2 [2414]" strokeweight=".25pt">
                    <v:textbox>
                      <w:txbxContent>
                        <w:p w:rsidR="008E274B" w:rsidRPr="008F7FBF" w:rsidRDefault="008E274B" w:rsidP="008F7FBF">
                          <w:pPr>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GOUSS</w:t>
                          </w:r>
                          <w:r w:rsidR="008F7FBF"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AINVILLE </w:t>
                          </w:r>
                          <w:r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PLAGE</w:t>
                          </w:r>
                          <w:r w:rsidR="008F7FBF" w:rsidRPr="008F7FBF">
                            <w:rPr>
                              <w:b/>
                              <w:outline/>
                              <w:color w:val="3E8853" w:themeColor="accent5"/>
                              <w:sz w:val="68"/>
                              <w:szCs w:val="6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2026</w:t>
                          </w:r>
                        </w:p>
                      </w:txbxContent>
                    </v:textbox>
                    <w10:wrap anchorx="margin"/>
                  </v:shape>
                </w:pict>
              </mc:Fallback>
            </mc:AlternateContent>
          </w:r>
          <w:r w:rsidR="000E4B91">
            <w:rPr>
              <w:noProof/>
            </w:rPr>
            <w:drawing>
              <wp:anchor distT="0" distB="0" distL="114300" distR="114300" simplePos="0" relativeHeight="251663360" behindDoc="0" locked="0" layoutInCell="1" allowOverlap="1" wp14:anchorId="02245764">
                <wp:simplePos x="0" y="0"/>
                <wp:positionH relativeFrom="margin">
                  <wp:align>center</wp:align>
                </wp:positionH>
                <wp:positionV relativeFrom="paragraph">
                  <wp:posOffset>433070</wp:posOffset>
                </wp:positionV>
                <wp:extent cx="6591300" cy="4394200"/>
                <wp:effectExtent l="0" t="0" r="0" b="0"/>
                <wp:wrapThrough wrapText="bothSides">
                  <wp:wrapPolygon edited="0">
                    <wp:start x="1748" y="94"/>
                    <wp:lineTo x="1249" y="562"/>
                    <wp:lineTo x="375" y="1498"/>
                    <wp:lineTo x="62" y="3277"/>
                    <wp:lineTo x="62" y="18260"/>
                    <wp:lineTo x="437" y="20039"/>
                    <wp:lineTo x="1498" y="21163"/>
                    <wp:lineTo x="1748" y="21350"/>
                    <wp:lineTo x="19727" y="21350"/>
                    <wp:lineTo x="19977" y="21163"/>
                    <wp:lineTo x="21038" y="20039"/>
                    <wp:lineTo x="21413" y="18260"/>
                    <wp:lineTo x="21413" y="3277"/>
                    <wp:lineTo x="21163" y="1966"/>
                    <wp:lineTo x="21163" y="1592"/>
                    <wp:lineTo x="20227" y="562"/>
                    <wp:lineTo x="19727" y="94"/>
                    <wp:lineTo x="1748" y="94"/>
                  </wp:wrapPolygon>
                </wp:wrapThrough>
                <wp:docPr id="4" name="Image 4" descr="https://www.ville-goussainville.fr/uploads/Image/95/IMF_100/GAB_GOUSSAINV/121317_008_gouss-plage-act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lle-goussainville.fr/uploads/Image/95/IMF_100/GAB_GOUSSAINV/121317_008_gouss-plage-actu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0" cy="4394200"/>
                        </a:xfrm>
                        <a:prstGeom prst="rect">
                          <a:avLst/>
                        </a:prstGeom>
                        <a:noFill/>
                        <a:ln>
                          <a:noFill/>
                        </a:ln>
                        <a:effectLst>
                          <a:softEdge rad="571500"/>
                        </a:effectLst>
                      </pic:spPr>
                    </pic:pic>
                  </a:graphicData>
                </a:graphic>
                <wp14:sizeRelH relativeFrom="page">
                  <wp14:pctWidth>0</wp14:pctWidth>
                </wp14:sizeRelH>
                <wp14:sizeRelV relativeFrom="page">
                  <wp14:pctHeight>0</wp14:pctHeight>
                </wp14:sizeRelV>
              </wp:anchor>
            </w:drawing>
          </w:r>
          <w:r w:rsidR="006F4869">
            <w:rPr>
              <w:noProof/>
              <w:lang w:eastAsia="fr-FR"/>
            </w:rPr>
            <mc:AlternateContent>
              <mc:Choice Requires="wps">
                <w:drawing>
                  <wp:anchor distT="0" distB="0" distL="114300" distR="114300" simplePos="0" relativeHeight="251662336" behindDoc="1" locked="0" layoutInCell="1" allowOverlap="1" wp14:anchorId="5CA5D203" wp14:editId="6076943B">
                    <wp:simplePos x="0" y="0"/>
                    <wp:positionH relativeFrom="margin">
                      <wp:align>left</wp:align>
                    </wp:positionH>
                    <mc:AlternateContent>
                      <mc:Choice Requires="wp14">
                        <wp:positionV relativeFrom="margin">
                          <wp14:pctPosVOffset>5000</wp14:pctPosVOffset>
                        </wp:positionV>
                      </mc:Choice>
                      <mc:Fallback>
                        <wp:positionV relativeFrom="page">
                          <wp:posOffset>1497965</wp:posOffset>
                        </wp:positionV>
                      </mc:Fallback>
                    </mc:AlternateContent>
                    <wp:extent cx="3970020" cy="7645400"/>
                    <wp:effectExtent l="0" t="0" r="11430" b="9525"/>
                    <wp:wrapNone/>
                    <wp:docPr id="244" name="Zone de texte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a:softEdge rad="12700"/>
                            </a:effectLst>
                          </wps:spPr>
                          <wps:style>
                            <a:lnRef idx="0">
                              <a:schemeClr val="accent1"/>
                            </a:lnRef>
                            <a:fillRef idx="0">
                              <a:schemeClr val="accent1"/>
                            </a:fillRef>
                            <a:effectRef idx="0">
                              <a:schemeClr val="accent1"/>
                            </a:effectRef>
                            <a:fontRef idx="minor">
                              <a:schemeClr val="dk1"/>
                            </a:fontRef>
                          </wps:style>
                          <wps:txbx>
                            <w:txbxContent>
                              <w:p w:rsidR="00A8651B" w:rsidRDefault="00A8651B">
                                <w:pPr>
                                  <w:rPr>
                                    <w:noProof/>
                                  </w:rPr>
                                </w:pPr>
                              </w:p>
                              <w:p w:rsidR="006F4869" w:rsidRDefault="006F4869"/>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A5D203" id="Zone de texte 244" o:spid="_x0000_s1027" type="#_x0000_t202" style="position:absolute;margin-left:0;margin-top:0;width:312.6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" filled="f" stroked="f" strokeweight=".5pt">
                    <v:textbox style="mso-fit-shape-to-text:t" inset="0,0,0,0">
                      <w:txbxContent>
                        <w:p w:rsidR="00A8651B" w:rsidRDefault="00A8651B">
                          <w:pPr>
                            <w:rPr>
                              <w:noProof/>
                            </w:rPr>
                          </w:pPr>
                        </w:p>
                        <w:p w:rsidR="006F4869" w:rsidRDefault="006F4869"/>
                      </w:txbxContent>
                    </v:textbox>
                    <w10:wrap anchorx="margin" anchory="margin"/>
                  </v:shape>
                </w:pict>
              </mc:Fallback>
            </mc:AlternateContent>
          </w:r>
          <w:r w:rsidR="006F4869">
            <w:rPr>
              <w:noProof/>
              <w:lang w:eastAsia="fr-FR"/>
            </w:rPr>
            <mc:AlternateContent>
              <mc:Choice Requires="wps">
                <w:drawing>
                  <wp:anchor distT="0" distB="0" distL="114300" distR="114300" simplePos="0" relativeHeight="251659264" behindDoc="1" locked="0" layoutInCell="1" allowOverlap="1" wp14:anchorId="40217ECA" wp14:editId="6009DFAD">
                    <wp:simplePos x="0" y="0"/>
                    <wp:positionH relativeFrom="page">
                      <wp:align>center</wp:align>
                    </wp:positionH>
                    <wp:positionV relativeFrom="page">
                      <wp:align>center</wp:align>
                    </wp:positionV>
                    <wp:extent cx="7772400" cy="10058400"/>
                    <wp:effectExtent l="0" t="0" r="21590" b="1397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AAB8FC"/>
                            </a:solidFill>
                            <a:ln>
                              <a:solidFill>
                                <a:schemeClr val="tx2">
                                  <a:lumMod val="60000"/>
                                  <a:lumOff val="40000"/>
                                </a:schemeClr>
                              </a:solid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1CD7802"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" fillcolor="#aab8fc" strokecolor="#becee8 [1951]" strokeweight="1pt">
                    <w10:wrap anchorx="page" anchory="page"/>
                  </v:rect>
                </w:pict>
              </mc:Fallback>
            </mc:AlternateContent>
          </w:r>
          <w:r w:rsidR="006F4869">
            <w:rPr>
              <w:noProof/>
              <w:lang w:eastAsia="fr-FR"/>
            </w:rPr>
            <mc:AlternateContent>
              <mc:Choice Requires="wps">
                <w:drawing>
                  <wp:anchor distT="0" distB="0" distL="114300" distR="114300" simplePos="0" relativeHeight="251660288" behindDoc="0" locked="0" layoutInCell="1" allowOverlap="1" wp14:anchorId="75D6D6F2" wp14:editId="4E00FFB8">
                    <wp:simplePos x="0" y="0"/>
                    <mc:AlternateContent>
                      <mc:Choice Requires="wp14">
                        <wp:positionH relativeFrom="rightMargin">
                          <wp14:pctPosHOffset>15000</wp14:pctPosHOffset>
                        </wp:positionH>
                      </mc:Choice>
                      <mc:Fallback>
                        <wp:positionH relativeFrom="page">
                          <wp:posOffset>6795135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w14:anchorId="5C2176BF" id="Rectangle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" fillcolor="#dfe3e5 [3214]" stroked="f" strokeweight="1pt">
                    <w10:wrap anchorx="margin" anchory="page"/>
                  </v:rect>
                </w:pict>
              </mc:Fallback>
            </mc:AlternateContent>
          </w:r>
          <w:r w:rsidR="006F4869">
            <w:rPr>
              <w:noProof/>
              <w:lang w:eastAsia="fr-FR"/>
            </w:rPr>
            <mc:AlternateContent>
              <mc:Choice Requires="wps">
                <w:drawing>
                  <wp:anchor distT="0" distB="0" distL="114300" distR="114300" simplePos="0" relativeHeight="251661312" behindDoc="0" locked="0" layoutInCell="1" allowOverlap="1" wp14:anchorId="175F0EC9" wp14:editId="34C6FFCD">
                    <wp:simplePos x="0" y="0"/>
                    <mc:AlternateContent>
                      <mc:Choice Requires="wp14">
                        <wp:positionH relativeFrom="rightMargin">
                          <wp14:pctPosHOffset>31000</wp14:pctPosHOffset>
                        </wp:positionH>
                      </mc:Choice>
                      <mc:Fallback>
                        <wp:positionH relativeFrom="page">
                          <wp:posOffset>6939280</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3810" b="0"/>
                    <wp:wrapNone/>
                    <wp:docPr id="247"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w14:anchorId="0B132FCD" id="Rectangle 7" o:spid="_x0000_s1026"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" fillcolor="#dfe3e5 [3214]" stroked="f" strokeweight="1pt">
                    <w10:wrap anchorx="margin" anchory="page"/>
                  </v:rect>
                </w:pict>
              </mc:Fallback>
            </mc:AlternateContent>
          </w:r>
          <w:r w:rsidR="006F4869">
            <w:br w:type="page"/>
          </w:r>
        </w:p>
      </w:sdtContent>
    </w:sdt>
    <w:sdt>
      <w:sdtPr>
        <w:rPr>
          <w:rFonts w:asciiTheme="minorHAnsi" w:eastAsiaTheme="minorHAnsi" w:hAnsiTheme="minorHAnsi" w:cstheme="minorBidi"/>
          <w:b w:val="0"/>
          <w:bCs w:val="0"/>
          <w:color w:val="auto"/>
          <w:sz w:val="22"/>
          <w:szCs w:val="22"/>
          <w:lang w:eastAsia="en-US"/>
        </w:rPr>
        <w:id w:val="-1039042655"/>
        <w:docPartObj>
          <w:docPartGallery w:val="Table of Contents"/>
          <w:docPartUnique/>
        </w:docPartObj>
      </w:sdtPr>
      <w:sdtEndPr/>
      <w:sdtContent>
        <w:p w:rsidR="002861A7" w:rsidRDefault="002861A7">
          <w:pPr>
            <w:pStyle w:val="En-ttedetabledesmatires"/>
          </w:pPr>
          <w:r>
            <w:t>Table des matières</w:t>
          </w:r>
        </w:p>
        <w:p w:rsidR="002861A7" w:rsidRDefault="002861A7">
          <w:pPr>
            <w:pStyle w:val="TM1"/>
            <w:tabs>
              <w:tab w:val="right" w:leader="dot" w:pos="9062"/>
            </w:tabs>
          </w:pPr>
        </w:p>
        <w:p w:rsidR="00FA2F31" w:rsidRDefault="002861A7">
          <w:pPr>
            <w:pStyle w:val="TM1"/>
            <w:tabs>
              <w:tab w:val="right" w:leader="dot" w:pos="9062"/>
            </w:tabs>
            <w:rPr>
              <w:rFonts w:eastAsiaTheme="minorEastAsia"/>
              <w:noProof/>
              <w:sz w:val="24"/>
              <w:szCs w:val="24"/>
              <w:lang w:eastAsia="fr-FR"/>
            </w:rPr>
          </w:pPr>
          <w:r>
            <w:fldChar w:fldCharType="begin"/>
          </w:r>
          <w:r>
            <w:instrText xml:space="preserve"> TOC \o "1-3" \h \z \u </w:instrText>
          </w:r>
          <w:r>
            <w:fldChar w:fldCharType="separate"/>
          </w:r>
          <w:hyperlink w:anchor="_Toc149498868" w:history="1">
            <w:r w:rsidR="00FA2F31" w:rsidRPr="001B147A">
              <w:rPr>
                <w:rStyle w:val="Lienhypertexte"/>
                <w:noProof/>
              </w:rPr>
              <w:t>INTRODUCTION</w:t>
            </w:r>
            <w:r w:rsidR="00FA2F31">
              <w:rPr>
                <w:noProof/>
                <w:webHidden/>
              </w:rPr>
              <w:tab/>
            </w:r>
            <w:r w:rsidR="00FA2F31">
              <w:rPr>
                <w:noProof/>
                <w:webHidden/>
              </w:rPr>
              <w:fldChar w:fldCharType="begin"/>
            </w:r>
            <w:r w:rsidR="00FA2F31">
              <w:rPr>
                <w:noProof/>
                <w:webHidden/>
              </w:rPr>
              <w:instrText xml:space="preserve"> PAGEREF _Toc149498868 \h </w:instrText>
            </w:r>
            <w:r w:rsidR="00FA2F31">
              <w:rPr>
                <w:noProof/>
                <w:webHidden/>
              </w:rPr>
            </w:r>
            <w:r w:rsidR="00FA2F31">
              <w:rPr>
                <w:noProof/>
                <w:webHidden/>
              </w:rPr>
              <w:fldChar w:fldCharType="separate"/>
            </w:r>
            <w:r w:rsidR="00C72984">
              <w:rPr>
                <w:noProof/>
                <w:webHidden/>
              </w:rPr>
              <w:t>2</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69" w:history="1">
            <w:r w:rsidR="00FA2F31" w:rsidRPr="001B147A">
              <w:rPr>
                <w:rStyle w:val="Lienhypertexte"/>
                <w:noProof/>
              </w:rPr>
              <w:t>ARTICLE 1 – IDENTIFICATION</w:t>
            </w:r>
            <w:r w:rsidR="00FA2F31">
              <w:rPr>
                <w:noProof/>
                <w:webHidden/>
              </w:rPr>
              <w:tab/>
            </w:r>
            <w:r w:rsidR="00FA2F31">
              <w:rPr>
                <w:noProof/>
                <w:webHidden/>
              </w:rPr>
              <w:fldChar w:fldCharType="begin"/>
            </w:r>
            <w:r w:rsidR="00FA2F31">
              <w:rPr>
                <w:noProof/>
                <w:webHidden/>
              </w:rPr>
              <w:instrText xml:space="preserve"> PAGEREF _Toc149498869 \h </w:instrText>
            </w:r>
            <w:r w:rsidR="00FA2F31">
              <w:rPr>
                <w:noProof/>
                <w:webHidden/>
              </w:rPr>
            </w:r>
            <w:r w:rsidR="00FA2F31">
              <w:rPr>
                <w:noProof/>
                <w:webHidden/>
              </w:rPr>
              <w:fldChar w:fldCharType="separate"/>
            </w:r>
            <w:r w:rsidR="00C72984">
              <w:rPr>
                <w:noProof/>
                <w:webHidden/>
              </w:rPr>
              <w:t>2</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0" w:history="1">
            <w:r w:rsidR="00FA2F31" w:rsidRPr="001B147A">
              <w:rPr>
                <w:rStyle w:val="Lienhypertexte"/>
                <w:noProof/>
              </w:rPr>
              <w:t>ARTICLE 2 – OBJET</w:t>
            </w:r>
            <w:r w:rsidR="00FA2F31">
              <w:rPr>
                <w:noProof/>
                <w:webHidden/>
              </w:rPr>
              <w:tab/>
            </w:r>
            <w:r w:rsidR="00FA2F31">
              <w:rPr>
                <w:noProof/>
                <w:webHidden/>
              </w:rPr>
              <w:fldChar w:fldCharType="begin"/>
            </w:r>
            <w:r w:rsidR="00FA2F31">
              <w:rPr>
                <w:noProof/>
                <w:webHidden/>
              </w:rPr>
              <w:instrText xml:space="preserve"> PAGEREF _Toc149498870 \h </w:instrText>
            </w:r>
            <w:r w:rsidR="00FA2F31">
              <w:rPr>
                <w:noProof/>
                <w:webHidden/>
              </w:rPr>
            </w:r>
            <w:r w:rsidR="00FA2F31">
              <w:rPr>
                <w:noProof/>
                <w:webHidden/>
              </w:rPr>
              <w:fldChar w:fldCharType="separate"/>
            </w:r>
            <w:r w:rsidR="00C72984">
              <w:rPr>
                <w:noProof/>
                <w:webHidden/>
              </w:rPr>
              <w:t>2</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1" w:history="1">
            <w:r w:rsidR="00FA2F31" w:rsidRPr="001B147A">
              <w:rPr>
                <w:rStyle w:val="Lienhypertexte"/>
                <w:noProof/>
              </w:rPr>
              <w:t>ARTICLE 3 – MODALITES DE TRANSMISSION DES CANDIDATURES</w:t>
            </w:r>
            <w:r w:rsidR="00FA2F31">
              <w:rPr>
                <w:noProof/>
                <w:webHidden/>
              </w:rPr>
              <w:tab/>
            </w:r>
            <w:r w:rsidR="00FA2F31">
              <w:rPr>
                <w:noProof/>
                <w:webHidden/>
              </w:rPr>
              <w:fldChar w:fldCharType="begin"/>
            </w:r>
            <w:r w:rsidR="00FA2F31">
              <w:rPr>
                <w:noProof/>
                <w:webHidden/>
              </w:rPr>
              <w:instrText xml:space="preserve"> PAGEREF _Toc149498871 \h </w:instrText>
            </w:r>
            <w:r w:rsidR="00FA2F31">
              <w:rPr>
                <w:noProof/>
                <w:webHidden/>
              </w:rPr>
            </w:r>
            <w:r w:rsidR="00FA2F31">
              <w:rPr>
                <w:noProof/>
                <w:webHidden/>
              </w:rPr>
              <w:fldChar w:fldCharType="separate"/>
            </w:r>
            <w:r w:rsidR="00C72984">
              <w:rPr>
                <w:noProof/>
                <w:webHidden/>
              </w:rPr>
              <w:t>3</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2" w:history="1">
            <w:r w:rsidR="00FA2F31" w:rsidRPr="001B147A">
              <w:rPr>
                <w:rStyle w:val="Lienhypertexte"/>
                <w:noProof/>
              </w:rPr>
              <w:t>ARTICLE 4 – CRITERES DE SELECTION DU PROJET</w:t>
            </w:r>
            <w:r w:rsidR="00FA2F31">
              <w:rPr>
                <w:noProof/>
                <w:webHidden/>
              </w:rPr>
              <w:tab/>
            </w:r>
            <w:r w:rsidR="00FA2F31">
              <w:rPr>
                <w:noProof/>
                <w:webHidden/>
              </w:rPr>
              <w:fldChar w:fldCharType="begin"/>
            </w:r>
            <w:r w:rsidR="00FA2F31">
              <w:rPr>
                <w:noProof/>
                <w:webHidden/>
              </w:rPr>
              <w:instrText xml:space="preserve"> PAGEREF _Toc149498872 \h </w:instrText>
            </w:r>
            <w:r w:rsidR="00FA2F31">
              <w:rPr>
                <w:noProof/>
                <w:webHidden/>
              </w:rPr>
            </w:r>
            <w:r w:rsidR="00FA2F31">
              <w:rPr>
                <w:noProof/>
                <w:webHidden/>
              </w:rPr>
              <w:fldChar w:fldCharType="separate"/>
            </w:r>
            <w:r w:rsidR="00C72984">
              <w:rPr>
                <w:noProof/>
                <w:webHidden/>
              </w:rPr>
              <w:t>4</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3" w:history="1">
            <w:r w:rsidR="00FA2F31" w:rsidRPr="001B147A">
              <w:rPr>
                <w:rStyle w:val="Lienhypertexte"/>
                <w:noProof/>
              </w:rPr>
              <w:t>ARTICLE 5 – SELECTION DES CANDIDATS</w:t>
            </w:r>
            <w:r w:rsidR="00FA2F31">
              <w:rPr>
                <w:noProof/>
                <w:webHidden/>
              </w:rPr>
              <w:tab/>
            </w:r>
            <w:r w:rsidR="00FA2F31">
              <w:rPr>
                <w:noProof/>
                <w:webHidden/>
              </w:rPr>
              <w:fldChar w:fldCharType="begin"/>
            </w:r>
            <w:r w:rsidR="00FA2F31">
              <w:rPr>
                <w:noProof/>
                <w:webHidden/>
              </w:rPr>
              <w:instrText xml:space="preserve"> PAGEREF _Toc149498873 \h </w:instrText>
            </w:r>
            <w:r w:rsidR="00FA2F31">
              <w:rPr>
                <w:noProof/>
                <w:webHidden/>
              </w:rPr>
            </w:r>
            <w:r w:rsidR="00FA2F31">
              <w:rPr>
                <w:noProof/>
                <w:webHidden/>
              </w:rPr>
              <w:fldChar w:fldCharType="separate"/>
            </w:r>
            <w:r w:rsidR="00C72984">
              <w:rPr>
                <w:noProof/>
                <w:webHidden/>
              </w:rPr>
              <w:t>4</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4" w:history="1">
            <w:r w:rsidR="00FA2F31" w:rsidRPr="001B147A">
              <w:rPr>
                <w:rStyle w:val="Lienhypertexte"/>
                <w:noProof/>
              </w:rPr>
              <w:t>ARTICLE 6 – ABANDON DE LA PROCEDURE</w:t>
            </w:r>
            <w:r w:rsidR="00FA2F31">
              <w:rPr>
                <w:noProof/>
                <w:webHidden/>
              </w:rPr>
              <w:tab/>
            </w:r>
            <w:r w:rsidR="00FA2F31">
              <w:rPr>
                <w:noProof/>
                <w:webHidden/>
              </w:rPr>
              <w:fldChar w:fldCharType="begin"/>
            </w:r>
            <w:r w:rsidR="00FA2F31">
              <w:rPr>
                <w:noProof/>
                <w:webHidden/>
              </w:rPr>
              <w:instrText xml:space="preserve"> PAGEREF _Toc149498874 \h </w:instrText>
            </w:r>
            <w:r w:rsidR="00FA2F31">
              <w:rPr>
                <w:noProof/>
                <w:webHidden/>
              </w:rPr>
            </w:r>
            <w:r w:rsidR="00FA2F31">
              <w:rPr>
                <w:noProof/>
                <w:webHidden/>
              </w:rPr>
              <w:fldChar w:fldCharType="separate"/>
            </w:r>
            <w:r w:rsidR="00C72984">
              <w:rPr>
                <w:noProof/>
                <w:webHidden/>
              </w:rPr>
              <w:t>4</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5" w:history="1">
            <w:r w:rsidR="00FA2F31" w:rsidRPr="001B147A">
              <w:rPr>
                <w:rStyle w:val="Lienhypertexte"/>
                <w:noProof/>
              </w:rPr>
              <w:t>ARTICLE 7 – CAHIER DES CHARGES</w:t>
            </w:r>
            <w:r w:rsidR="00FA2F31">
              <w:rPr>
                <w:noProof/>
                <w:webHidden/>
              </w:rPr>
              <w:tab/>
            </w:r>
            <w:r w:rsidR="00FA2F31">
              <w:rPr>
                <w:noProof/>
                <w:webHidden/>
              </w:rPr>
              <w:fldChar w:fldCharType="begin"/>
            </w:r>
            <w:r w:rsidR="00FA2F31">
              <w:rPr>
                <w:noProof/>
                <w:webHidden/>
              </w:rPr>
              <w:instrText xml:space="preserve"> PAGEREF _Toc149498875 \h </w:instrText>
            </w:r>
            <w:r w:rsidR="00FA2F31">
              <w:rPr>
                <w:noProof/>
                <w:webHidden/>
              </w:rPr>
            </w:r>
            <w:r w:rsidR="00FA2F31">
              <w:rPr>
                <w:noProof/>
                <w:webHidden/>
              </w:rPr>
              <w:fldChar w:fldCharType="separate"/>
            </w:r>
            <w:r w:rsidR="00C72984">
              <w:rPr>
                <w:noProof/>
                <w:webHidden/>
              </w:rPr>
              <w:t>5</w:t>
            </w:r>
            <w:r w:rsidR="00FA2F31">
              <w:rPr>
                <w:noProof/>
                <w:webHidden/>
              </w:rPr>
              <w:fldChar w:fldCharType="end"/>
            </w:r>
          </w:hyperlink>
        </w:p>
        <w:p w:rsidR="00FA2F31" w:rsidRDefault="004A477B">
          <w:pPr>
            <w:pStyle w:val="TM1"/>
            <w:tabs>
              <w:tab w:val="right" w:leader="dot" w:pos="9062"/>
            </w:tabs>
            <w:rPr>
              <w:rFonts w:eastAsiaTheme="minorEastAsia"/>
              <w:noProof/>
              <w:sz w:val="24"/>
              <w:szCs w:val="24"/>
              <w:lang w:eastAsia="fr-FR"/>
            </w:rPr>
          </w:pPr>
          <w:hyperlink w:anchor="_Toc149498876" w:history="1">
            <w:r w:rsidR="00FA2F31" w:rsidRPr="001B147A">
              <w:rPr>
                <w:rStyle w:val="Lienhypertexte"/>
                <w:noProof/>
              </w:rPr>
              <w:t>ARTICLE 8 - REGLEMENT DES LITIGES</w:t>
            </w:r>
            <w:r w:rsidR="00FA2F31">
              <w:rPr>
                <w:noProof/>
                <w:webHidden/>
              </w:rPr>
              <w:tab/>
            </w:r>
            <w:r w:rsidR="00FA2F31">
              <w:rPr>
                <w:noProof/>
                <w:webHidden/>
              </w:rPr>
              <w:fldChar w:fldCharType="begin"/>
            </w:r>
            <w:r w:rsidR="00FA2F31">
              <w:rPr>
                <w:noProof/>
                <w:webHidden/>
              </w:rPr>
              <w:instrText xml:space="preserve"> PAGEREF _Toc149498876 \h </w:instrText>
            </w:r>
            <w:r w:rsidR="00FA2F31">
              <w:rPr>
                <w:noProof/>
                <w:webHidden/>
              </w:rPr>
            </w:r>
            <w:r w:rsidR="00FA2F31">
              <w:rPr>
                <w:noProof/>
                <w:webHidden/>
              </w:rPr>
              <w:fldChar w:fldCharType="separate"/>
            </w:r>
            <w:r w:rsidR="00C72984">
              <w:rPr>
                <w:noProof/>
                <w:webHidden/>
              </w:rPr>
              <w:t>6</w:t>
            </w:r>
            <w:r w:rsidR="00FA2F31">
              <w:rPr>
                <w:noProof/>
                <w:webHidden/>
              </w:rPr>
              <w:fldChar w:fldCharType="end"/>
            </w:r>
          </w:hyperlink>
        </w:p>
        <w:p w:rsidR="002861A7" w:rsidRDefault="002861A7">
          <w:r>
            <w:rPr>
              <w:b/>
              <w:bCs/>
            </w:rPr>
            <w:fldChar w:fldCharType="end"/>
          </w:r>
        </w:p>
      </w:sdtContent>
    </w:sdt>
    <w:p w:rsidR="002861A7" w:rsidRDefault="002861A7">
      <w:pPr>
        <w:rPr>
          <w:rFonts w:asciiTheme="majorHAnsi" w:eastAsiaTheme="majorEastAsia" w:hAnsiTheme="majorHAnsi" w:cstheme="majorBidi"/>
          <w:b/>
          <w:bCs/>
          <w:color w:val="1481AB" w:themeColor="accent1" w:themeShade="BF"/>
          <w:sz w:val="28"/>
          <w:szCs w:val="28"/>
        </w:rPr>
      </w:pPr>
      <w:r>
        <w:br w:type="page"/>
      </w:r>
    </w:p>
    <w:p w:rsidR="00A8651B" w:rsidRDefault="00A8651B" w:rsidP="00A8651B">
      <w:pPr>
        <w:pStyle w:val="Titre1"/>
      </w:pPr>
    </w:p>
    <w:p w:rsidR="00A8651B" w:rsidRDefault="006F4869" w:rsidP="00103B42">
      <w:pPr>
        <w:pStyle w:val="Titre1"/>
      </w:pPr>
      <w:bookmarkStart w:id="0" w:name="_Toc149498868"/>
      <w:r>
        <w:t>INTRODUCTION</w:t>
      </w:r>
      <w:bookmarkEnd w:id="0"/>
      <w:r>
        <w:t xml:space="preserve"> </w:t>
      </w:r>
    </w:p>
    <w:p w:rsidR="00FA2F31" w:rsidRPr="00FA2F31" w:rsidRDefault="00FA2F31" w:rsidP="00FA2F31"/>
    <w:p w:rsidR="00103B42" w:rsidRDefault="00B15545" w:rsidP="00FA2F31">
      <w:pPr>
        <w:jc w:val="both"/>
        <w:rPr>
          <w:b/>
          <w:bCs/>
        </w:rPr>
      </w:pPr>
      <w:r>
        <w:t>Comme chaque année</w:t>
      </w:r>
      <w:r w:rsidR="00103B42" w:rsidRPr="00103B42">
        <w:t xml:space="preserve">, la municipalité de Goussainville organise </w:t>
      </w:r>
      <w:r w:rsidR="003F3D27">
        <w:t xml:space="preserve">un </w:t>
      </w:r>
      <w:r w:rsidR="00103B42" w:rsidRPr="00103B42">
        <w:t>événement baptisé "</w:t>
      </w:r>
      <w:r w:rsidR="00EC6B3C">
        <w:t>Gouss</w:t>
      </w:r>
      <w:r w:rsidR="004A477B">
        <w:t>ainville</w:t>
      </w:r>
      <w:r w:rsidR="00EC6B3C">
        <w:t xml:space="preserve"> Plage</w:t>
      </w:r>
      <w:r w:rsidR="00103B42" w:rsidRPr="00103B42">
        <w:t>". Pendant une période d</w:t>
      </w:r>
      <w:r w:rsidR="00273D12">
        <w:t>’un mois</w:t>
      </w:r>
      <w:r w:rsidR="00103B42" w:rsidRPr="00103B42">
        <w:t xml:space="preserve">, le </w:t>
      </w:r>
      <w:r w:rsidR="00273D12" w:rsidRPr="00273D12">
        <w:t>Complexe Sportif Maurice Baquet</w:t>
      </w:r>
      <w:r w:rsidR="00273D12">
        <w:t xml:space="preserve"> </w:t>
      </w:r>
      <w:r w:rsidR="00103B42" w:rsidRPr="00103B42">
        <w:t>se métamorphose en Village</w:t>
      </w:r>
      <w:r w:rsidR="00273D12">
        <w:t xml:space="preserve"> </w:t>
      </w:r>
      <w:r>
        <w:t>fes</w:t>
      </w:r>
      <w:r w:rsidR="009776D8">
        <w:t>tif</w:t>
      </w:r>
      <w:r w:rsidR="007419EC">
        <w:t xml:space="preserve"> et aquatique</w:t>
      </w:r>
      <w:r w:rsidR="00103B42" w:rsidRPr="00103B42">
        <w:t xml:space="preserve">, offrant ainsi aux résidents de Goussainville un espace de détente </w:t>
      </w:r>
      <w:r w:rsidR="009776D8">
        <w:t xml:space="preserve">et de divertissement </w:t>
      </w:r>
      <w:r w:rsidR="00273D12">
        <w:t>estival</w:t>
      </w:r>
      <w:r w:rsidR="00103B42" w:rsidRPr="00103B42">
        <w:t>. L'édition 202</w:t>
      </w:r>
      <w:r w:rsidR="008F7FBF">
        <w:t>6</w:t>
      </w:r>
      <w:r w:rsidR="00103B42" w:rsidRPr="00103B42">
        <w:t xml:space="preserve"> se déroulera du </w:t>
      </w:r>
      <w:r w:rsidR="008F7FBF">
        <w:t>4</w:t>
      </w:r>
      <w:r w:rsidR="00103B42" w:rsidRPr="00103B42">
        <w:t xml:space="preserve"> </w:t>
      </w:r>
      <w:r w:rsidR="00273D12">
        <w:t>Juillet</w:t>
      </w:r>
      <w:r w:rsidR="00103B42" w:rsidRPr="00103B42">
        <w:t xml:space="preserve"> au </w:t>
      </w:r>
      <w:r w:rsidR="008F7FBF">
        <w:t>1er</w:t>
      </w:r>
      <w:r w:rsidR="00103B42" w:rsidRPr="00103B42">
        <w:t xml:space="preserve"> </w:t>
      </w:r>
      <w:r w:rsidR="00273D12">
        <w:t xml:space="preserve">Aout </w:t>
      </w:r>
      <w:r w:rsidR="00273D12" w:rsidRPr="00103B42">
        <w:t>202</w:t>
      </w:r>
      <w:r w:rsidR="008F7FBF">
        <w:t>6</w:t>
      </w:r>
      <w:r w:rsidR="00103B42" w:rsidRPr="00103B42">
        <w:t xml:space="preserve"> inclus.</w:t>
      </w:r>
    </w:p>
    <w:p w:rsidR="00103B42" w:rsidRDefault="00103B42" w:rsidP="00FA2F31">
      <w:pPr>
        <w:jc w:val="both"/>
        <w:rPr>
          <w:b/>
          <w:bCs/>
        </w:rPr>
      </w:pPr>
      <w:r w:rsidRPr="00103B42">
        <w:t>Afin d'animer cet événement et de proposer aux habitants de Goussainville un</w:t>
      </w:r>
      <w:r w:rsidR="00273D12">
        <w:t>e véritable offre de restauration au cœur de ce</w:t>
      </w:r>
      <w:r w:rsidR="00B15545">
        <w:t>t espace convivial</w:t>
      </w:r>
      <w:r w:rsidRPr="00103B42">
        <w:t>, la municipalité met à disposition des chalets pour les</w:t>
      </w:r>
      <w:r w:rsidR="00273D12">
        <w:t xml:space="preserve"> restaurateur</w:t>
      </w:r>
      <w:r w:rsidRPr="00103B42">
        <w:t xml:space="preserve">s. Ce document expose la procédure à suivre pour répondre à l'appel à projet relatif aux chalets </w:t>
      </w:r>
      <w:r w:rsidR="00273D12">
        <w:t>de restauration qui seront présent sur toute la durée de l’évènement</w:t>
      </w:r>
      <w:r w:rsidRPr="00103B42">
        <w:t>. Nous invitons les candidats à en prendre connaissance de manière attentive et exhaustive.</w:t>
      </w:r>
    </w:p>
    <w:p w:rsidR="006F4869" w:rsidRDefault="006F4869" w:rsidP="00103B42">
      <w:pPr>
        <w:pStyle w:val="Titre1"/>
        <w:jc w:val="both"/>
      </w:pPr>
      <w:bookmarkStart w:id="1" w:name="_Toc149498869"/>
      <w:r>
        <w:t>ARTICLE 1 – IDENTIFICATION</w:t>
      </w:r>
      <w:bookmarkEnd w:id="1"/>
      <w:r>
        <w:t xml:space="preserve"> </w:t>
      </w:r>
    </w:p>
    <w:p w:rsidR="00A8651B" w:rsidRPr="00A8651B" w:rsidRDefault="00A8651B" w:rsidP="00103B42">
      <w:pPr>
        <w:jc w:val="both"/>
      </w:pPr>
    </w:p>
    <w:p w:rsidR="006F4869" w:rsidRDefault="006F4869" w:rsidP="00103B42">
      <w:pPr>
        <w:jc w:val="both"/>
      </w:pPr>
      <w:r>
        <w:t xml:space="preserve">L’appel à projet est piloté par la ville de </w:t>
      </w:r>
      <w:r w:rsidR="00BE38FD">
        <w:t>Goussainville</w:t>
      </w:r>
      <w:r>
        <w:t xml:space="preserve">, organisatrice de la manifestation </w:t>
      </w:r>
      <w:r w:rsidR="00EC6B3C">
        <w:t>Gouss</w:t>
      </w:r>
      <w:r w:rsidR="004A477B">
        <w:t>ainville</w:t>
      </w:r>
      <w:r w:rsidR="00EC6B3C">
        <w:t xml:space="preserve"> Plage</w:t>
      </w:r>
      <w:r>
        <w:t xml:space="preserve"> et tous ses agents référents sur l’évènement.</w:t>
      </w:r>
    </w:p>
    <w:p w:rsidR="006F4869" w:rsidRDefault="006F4869" w:rsidP="00103B42">
      <w:pPr>
        <w:pStyle w:val="Titre1"/>
        <w:jc w:val="both"/>
      </w:pPr>
      <w:bookmarkStart w:id="2" w:name="_Toc149498870"/>
      <w:r>
        <w:t>ARTICLE 2 – OBJET</w:t>
      </w:r>
      <w:bookmarkEnd w:id="2"/>
      <w:r>
        <w:t xml:space="preserve"> </w:t>
      </w:r>
    </w:p>
    <w:p w:rsidR="00A8651B" w:rsidRPr="00A8651B" w:rsidRDefault="00A8651B" w:rsidP="00103B42">
      <w:pPr>
        <w:jc w:val="both"/>
      </w:pPr>
    </w:p>
    <w:p w:rsidR="006F4869" w:rsidRDefault="006F4869" w:rsidP="00103B42">
      <w:pPr>
        <w:jc w:val="both"/>
      </w:pPr>
      <w:r>
        <w:t xml:space="preserve">Le présent appel a pour objet la sélection des candidats à l’exploitation </w:t>
      </w:r>
      <w:r w:rsidR="0039305C">
        <w:t>d’</w:t>
      </w:r>
      <w:r w:rsidR="00FA2F31">
        <w:t>un chalet</w:t>
      </w:r>
      <w:r w:rsidR="00273D12">
        <w:t xml:space="preserve"> de restauration</w:t>
      </w:r>
      <w:r w:rsidR="00BE38FD">
        <w:t xml:space="preserve"> </w:t>
      </w:r>
      <w:r w:rsidR="00F95F05">
        <w:t>situé dans l’enceinte du</w:t>
      </w:r>
      <w:r w:rsidR="00F95F05" w:rsidRPr="00F95F05">
        <w:t xml:space="preserve"> Complexe Sportif Maurice Baquet</w:t>
      </w:r>
      <w:r w:rsidR="00F95F05">
        <w:t xml:space="preserve"> du </w:t>
      </w:r>
      <w:r w:rsidR="008F7FBF">
        <w:t>4</w:t>
      </w:r>
      <w:r w:rsidR="00F95F05">
        <w:t xml:space="preserve"> Juillet</w:t>
      </w:r>
      <w:r w:rsidR="00103B42">
        <w:t xml:space="preserve"> 202</w:t>
      </w:r>
      <w:r w:rsidR="008F7FBF">
        <w:t>6</w:t>
      </w:r>
      <w:r w:rsidR="000238E2" w:rsidRPr="000238E2">
        <w:t xml:space="preserve"> au </w:t>
      </w:r>
      <w:r w:rsidR="008F7FBF">
        <w:t>1er Aout 2026</w:t>
      </w:r>
      <w:r w:rsidR="000238E2" w:rsidRPr="000238E2">
        <w:t xml:space="preserve"> inclus</w:t>
      </w:r>
      <w:r w:rsidR="0039305C">
        <w:t>.</w:t>
      </w:r>
    </w:p>
    <w:p w:rsidR="006F4869" w:rsidRDefault="006F4869" w:rsidP="00103B42">
      <w:pPr>
        <w:jc w:val="both"/>
      </w:pPr>
      <w:r>
        <w:t xml:space="preserve">La ville de </w:t>
      </w:r>
      <w:r w:rsidR="00BE38FD">
        <w:t>Goussainville</w:t>
      </w:r>
      <w:r>
        <w:t xml:space="preserve"> propose </w:t>
      </w:r>
      <w:r w:rsidRPr="0039305C">
        <w:t xml:space="preserve">à </w:t>
      </w:r>
      <w:r w:rsidR="00F95F05">
        <w:t xml:space="preserve">un maximum de </w:t>
      </w:r>
      <w:r w:rsidR="00FA6FEE">
        <w:t>5</w:t>
      </w:r>
      <w:r w:rsidRPr="0039305C">
        <w:t xml:space="preserve"> entreprises </w:t>
      </w:r>
      <w:r w:rsidRPr="00AF27CB">
        <w:t>ou associations</w:t>
      </w:r>
      <w:r>
        <w:t>, d’occuper le domaine public à des fins privatives sous réserve du respect des conditions fixées dans le cahier des charges décrit à l’article 7.</w:t>
      </w:r>
    </w:p>
    <w:p w:rsidR="00712698" w:rsidRDefault="006F4869" w:rsidP="00103B42">
      <w:pPr>
        <w:jc w:val="both"/>
      </w:pPr>
      <w:r>
        <w:t>La signature de Conventions d’Occupation Temporaire (COT) du domaine public engagera les parti</w:t>
      </w:r>
      <w:r w:rsidR="00712698">
        <w:t>e</w:t>
      </w:r>
      <w:r>
        <w:t>s</w:t>
      </w:r>
      <w:r w:rsidR="00712698">
        <w:t>.</w:t>
      </w:r>
    </w:p>
    <w:p w:rsidR="000238E2" w:rsidRDefault="006F4869" w:rsidP="00103B42">
      <w:pPr>
        <w:jc w:val="both"/>
      </w:pPr>
      <w:r>
        <w:t>La procédure respecte le principe d’égalité de traitement des candidats. Elle n’a pas pour objet d’attribuer un marché public, un accord cadre ou une convention de délégation de service public. Il n’est donc pas fait application du code des marchés publics, ni des articles L.1411-1 et suivants du code général des collectivités territoriales.</w:t>
      </w:r>
    </w:p>
    <w:p w:rsidR="000238E2" w:rsidRDefault="000238E2" w:rsidP="00103B42">
      <w:pPr>
        <w:jc w:val="both"/>
      </w:pPr>
    </w:p>
    <w:p w:rsidR="006F4869" w:rsidRDefault="006F4869" w:rsidP="00103B42">
      <w:pPr>
        <w:pStyle w:val="Titre1"/>
        <w:jc w:val="both"/>
      </w:pPr>
      <w:bookmarkStart w:id="3" w:name="_Toc149498871"/>
      <w:r>
        <w:lastRenderedPageBreak/>
        <w:t>ARTICLE 3 – MODALITES DE TRANSMISSION DES CANDIDATURES</w:t>
      </w:r>
      <w:bookmarkEnd w:id="3"/>
    </w:p>
    <w:p w:rsidR="000238E2" w:rsidRDefault="000238E2" w:rsidP="00103B42">
      <w:pPr>
        <w:jc w:val="both"/>
      </w:pPr>
    </w:p>
    <w:p w:rsidR="006F4869" w:rsidRDefault="006F4869" w:rsidP="00103B42">
      <w:pPr>
        <w:jc w:val="both"/>
      </w:pPr>
      <w:r>
        <w:t>Les dossiers de candidature doivent comprendre obligatoirement :</w:t>
      </w:r>
    </w:p>
    <w:p w:rsidR="006F4869" w:rsidRDefault="006F4869" w:rsidP="00103B42">
      <w:pPr>
        <w:jc w:val="both"/>
      </w:pPr>
      <w:r>
        <w:t>Une note d’intention incluant :</w:t>
      </w:r>
    </w:p>
    <w:p w:rsidR="006F4869" w:rsidRDefault="006F4869" w:rsidP="00103B42">
      <w:pPr>
        <w:jc w:val="both"/>
      </w:pPr>
      <w:r>
        <w:t>•</w:t>
      </w:r>
      <w:r>
        <w:tab/>
        <w:t>une description détaillée du projet commercial avec les dates souhaité</w:t>
      </w:r>
      <w:r w:rsidR="00712698">
        <w:t>e</w:t>
      </w:r>
      <w:r>
        <w:t>s avec notamment l’identité visuelle qui l’accompagne,</w:t>
      </w:r>
    </w:p>
    <w:p w:rsidR="006F4869" w:rsidRDefault="006F4869" w:rsidP="00103B42">
      <w:pPr>
        <w:jc w:val="both"/>
      </w:pPr>
      <w:r>
        <w:t>•</w:t>
      </w:r>
      <w:r>
        <w:tab/>
        <w:t xml:space="preserve">la liste des produits proposés à la vente et des tarifs pratiqués, </w:t>
      </w:r>
    </w:p>
    <w:p w:rsidR="006F4869" w:rsidRDefault="006F4869" w:rsidP="00103B42">
      <w:pPr>
        <w:jc w:val="both"/>
      </w:pPr>
      <w:r>
        <w:t>•</w:t>
      </w:r>
      <w:r>
        <w:tab/>
        <w:t xml:space="preserve">l’inventaire du matériel utilisé sur le stand, avec pour chaque article une fiche technique comprenant photos ou illustrations du matériel, consommation électrique, poids, taille, et s’il y a lieu les conditions spécifiques d’utilisation,  </w:t>
      </w:r>
    </w:p>
    <w:p w:rsidR="006F4869" w:rsidRDefault="006F4869" w:rsidP="00103B42">
      <w:pPr>
        <w:jc w:val="both"/>
      </w:pPr>
      <w:r>
        <w:t>•</w:t>
      </w:r>
      <w:r>
        <w:tab/>
        <w:t>la liste des personnes employées à la tenue du stand avec photocopie de la pièce d’identité,</w:t>
      </w:r>
    </w:p>
    <w:p w:rsidR="006F4869" w:rsidRDefault="006F4869" w:rsidP="00103B42">
      <w:pPr>
        <w:jc w:val="both"/>
      </w:pPr>
      <w:r>
        <w:t>•</w:t>
      </w:r>
      <w:r>
        <w:tab/>
        <w:t xml:space="preserve">les CV ou tout autre élément attestant de la formation et/ou l’expérience en matière de restauration </w:t>
      </w:r>
      <w:r w:rsidR="0039305C">
        <w:t>pour</w:t>
      </w:r>
      <w:r>
        <w:t xml:space="preserve"> ce type </w:t>
      </w:r>
      <w:r w:rsidR="0039305C">
        <w:t>de commerce</w:t>
      </w:r>
      <w:r>
        <w:t xml:space="preserve">. </w:t>
      </w:r>
    </w:p>
    <w:p w:rsidR="006F4869" w:rsidRDefault="006F4869" w:rsidP="00103B42">
      <w:pPr>
        <w:jc w:val="both"/>
      </w:pPr>
      <w:r>
        <w:t>Autres documents pour les entreprises :</w:t>
      </w:r>
    </w:p>
    <w:p w:rsidR="006F4869" w:rsidRDefault="006F4869" w:rsidP="00103B42">
      <w:pPr>
        <w:jc w:val="both"/>
      </w:pPr>
      <w:r>
        <w:t>•</w:t>
      </w:r>
      <w:r>
        <w:tab/>
        <w:t xml:space="preserve">un extrait </w:t>
      </w:r>
      <w:proofErr w:type="spellStart"/>
      <w:r>
        <w:t>Kbis</w:t>
      </w:r>
      <w:proofErr w:type="spellEnd"/>
      <w:r>
        <w:t xml:space="preserve"> de moins de 3 mois, </w:t>
      </w:r>
    </w:p>
    <w:p w:rsidR="006F4869" w:rsidRDefault="006F4869" w:rsidP="00103B42">
      <w:pPr>
        <w:jc w:val="both"/>
      </w:pPr>
      <w:r>
        <w:t>•</w:t>
      </w:r>
      <w:r>
        <w:tab/>
        <w:t>une attestation d’assurance professionnelle,</w:t>
      </w:r>
    </w:p>
    <w:p w:rsidR="006F4869" w:rsidRDefault="006F4869" w:rsidP="00103B42">
      <w:pPr>
        <w:jc w:val="both"/>
      </w:pPr>
      <w:r>
        <w:t>•</w:t>
      </w:r>
      <w:r>
        <w:tab/>
        <w:t>une attestation de formation à l’hygiène alimentaire (HACCP) d’une personne tenant le stand</w:t>
      </w:r>
      <w:r w:rsidR="0039305C">
        <w:t xml:space="preserve"> (pour les commerces de bouche)</w:t>
      </w:r>
      <w:r>
        <w:t>.</w:t>
      </w:r>
    </w:p>
    <w:p w:rsidR="006F4869" w:rsidRDefault="006F4869" w:rsidP="00103B42">
      <w:pPr>
        <w:jc w:val="both"/>
      </w:pPr>
      <w:r>
        <w:t xml:space="preserve">Autres documents pour les associations : </w:t>
      </w:r>
    </w:p>
    <w:p w:rsidR="006F4869" w:rsidRDefault="006F4869" w:rsidP="00103B42">
      <w:pPr>
        <w:jc w:val="both"/>
      </w:pPr>
      <w:r>
        <w:t>•</w:t>
      </w:r>
      <w:r>
        <w:tab/>
        <w:t xml:space="preserve">les statuts de l’association paraphés et datés par le Président, </w:t>
      </w:r>
    </w:p>
    <w:p w:rsidR="006F4869" w:rsidRDefault="006F4869" w:rsidP="00103B42">
      <w:pPr>
        <w:jc w:val="both"/>
      </w:pPr>
      <w:r>
        <w:t>•</w:t>
      </w:r>
      <w:r>
        <w:tab/>
        <w:t xml:space="preserve">le récépissé de déclaration de création à la Préfecture, </w:t>
      </w:r>
    </w:p>
    <w:p w:rsidR="006F4869" w:rsidRDefault="006F4869" w:rsidP="00103B42">
      <w:pPr>
        <w:jc w:val="both"/>
      </w:pPr>
      <w:r>
        <w:t>•</w:t>
      </w:r>
      <w:r>
        <w:tab/>
        <w:t xml:space="preserve">une attestation d’assurance affiliée à l’association, </w:t>
      </w:r>
    </w:p>
    <w:p w:rsidR="006F4869" w:rsidRDefault="006F4869" w:rsidP="00103B42">
      <w:pPr>
        <w:jc w:val="both"/>
      </w:pPr>
      <w:r>
        <w:t>•</w:t>
      </w:r>
      <w:r>
        <w:tab/>
        <w:t>une attestation de formation à l’hygiène alimentaire (HACCP) d’une personne tenant le stand.</w:t>
      </w:r>
    </w:p>
    <w:p w:rsidR="006F4869" w:rsidRDefault="006F4869" w:rsidP="00103B42">
      <w:pPr>
        <w:jc w:val="both"/>
      </w:pPr>
      <w:r>
        <w:t>Les candidatures doivent être adressées complètes à l’adresse mail :</w:t>
      </w:r>
    </w:p>
    <w:p w:rsidR="006F4869" w:rsidRDefault="004A477B" w:rsidP="00103B42">
      <w:pPr>
        <w:jc w:val="both"/>
      </w:pPr>
      <w:hyperlink r:id="rId10" w:history="1">
        <w:r w:rsidR="00FA6FEE" w:rsidRPr="007D5532">
          <w:rPr>
            <w:rStyle w:val="Lienhypertexte"/>
          </w:rPr>
          <w:t>commerces@ville-goussainville.fr</w:t>
        </w:r>
      </w:hyperlink>
    </w:p>
    <w:p w:rsidR="006F4869" w:rsidRDefault="006F4869" w:rsidP="00103B42">
      <w:pPr>
        <w:jc w:val="both"/>
      </w:pPr>
      <w:r>
        <w:t>Ou par courrier sous enveloppe fermée à l’adresse :</w:t>
      </w:r>
    </w:p>
    <w:p w:rsidR="006F4869" w:rsidRDefault="000238E2" w:rsidP="00103B42">
      <w:pPr>
        <w:jc w:val="both"/>
      </w:pPr>
      <w:r>
        <w:t xml:space="preserve">Mairie de </w:t>
      </w:r>
      <w:r w:rsidR="00EC6B3C">
        <w:t xml:space="preserve">Goussainville </w:t>
      </w:r>
      <w:r w:rsidR="00BE177B">
        <w:t>- Service</w:t>
      </w:r>
      <w:r>
        <w:t xml:space="preserve"> </w:t>
      </w:r>
      <w:r w:rsidR="00F95F05">
        <w:t>Développement Économique</w:t>
      </w:r>
    </w:p>
    <w:p w:rsidR="006F4869" w:rsidRDefault="000238E2" w:rsidP="00103B42">
      <w:pPr>
        <w:jc w:val="both"/>
      </w:pPr>
      <w:r>
        <w:t xml:space="preserve">1, place de la Charmeuse BP 10030 </w:t>
      </w:r>
      <w:r w:rsidRPr="000238E2">
        <w:t>95191 Goussainville Cedex</w:t>
      </w:r>
    </w:p>
    <w:p w:rsidR="006F4869" w:rsidRDefault="006F4869" w:rsidP="00103B42">
      <w:pPr>
        <w:jc w:val="both"/>
      </w:pPr>
      <w:r>
        <w:lastRenderedPageBreak/>
        <w:t>Seuls les dossiers reçus avant la date limite de dépôt fixée ci-dessus seront examinés, cachet de la poste faisant foi, ou récépissé délivré lors du dépôt du dossier.</w:t>
      </w:r>
    </w:p>
    <w:p w:rsidR="006F4869" w:rsidRDefault="006F4869" w:rsidP="00103B42">
      <w:pPr>
        <w:jc w:val="both"/>
      </w:pPr>
      <w:r>
        <w:t xml:space="preserve">Tout dossier de candidature incomplet ou transmis à la mauvaise adresse ne sera pas examiné. </w:t>
      </w:r>
    </w:p>
    <w:p w:rsidR="006F4869" w:rsidRDefault="006F4869" w:rsidP="00103B42">
      <w:pPr>
        <w:pStyle w:val="Titre1"/>
        <w:jc w:val="both"/>
      </w:pPr>
      <w:bookmarkStart w:id="4" w:name="_Toc149498872"/>
      <w:r>
        <w:t>ARTICLE 4 – CRITERES DE SELECTION DU PROJET</w:t>
      </w:r>
      <w:bookmarkEnd w:id="4"/>
    </w:p>
    <w:p w:rsidR="00A8651B" w:rsidRPr="00A8651B" w:rsidRDefault="00A8651B" w:rsidP="00103B42">
      <w:pPr>
        <w:jc w:val="both"/>
      </w:pPr>
    </w:p>
    <w:p w:rsidR="006F4869" w:rsidRDefault="006F4869" w:rsidP="00103B42">
      <w:pPr>
        <w:jc w:val="both"/>
      </w:pPr>
      <w:r>
        <w:t>Les candidatures seront sélectionnées sur les points suivants :</w:t>
      </w:r>
    </w:p>
    <w:p w:rsidR="006F4869" w:rsidRPr="00AF27CB" w:rsidRDefault="006F4869" w:rsidP="00103B42">
      <w:pPr>
        <w:jc w:val="both"/>
      </w:pPr>
      <w:r w:rsidRPr="00AF27CB">
        <w:t>•</w:t>
      </w:r>
      <w:r w:rsidRPr="00AF27CB">
        <w:tab/>
        <w:t xml:space="preserve">Qualité de la note d’intention rendue tant sur la forme que sur le fond, </w:t>
      </w:r>
    </w:p>
    <w:p w:rsidR="006F4869" w:rsidRPr="00AF27CB" w:rsidRDefault="006F4869" w:rsidP="00103B42">
      <w:pPr>
        <w:jc w:val="both"/>
      </w:pPr>
      <w:r w:rsidRPr="00AF27CB">
        <w:t>•</w:t>
      </w:r>
      <w:r w:rsidRPr="00AF27CB">
        <w:tab/>
        <w:t>L’animation et la décoration du stand.</w:t>
      </w:r>
    </w:p>
    <w:p w:rsidR="00F95F05" w:rsidRDefault="006F4869" w:rsidP="00103B42">
      <w:pPr>
        <w:jc w:val="both"/>
      </w:pPr>
      <w:r w:rsidRPr="00AF27CB">
        <w:t>•</w:t>
      </w:r>
      <w:r w:rsidRPr="00AF27CB">
        <w:tab/>
        <w:t xml:space="preserve">Originalité des produits proposés en lien avec </w:t>
      </w:r>
      <w:r w:rsidR="00F95F05">
        <w:t xml:space="preserve">le thème de </w:t>
      </w:r>
      <w:r w:rsidR="00C03A8F">
        <w:t>l’été et du sport</w:t>
      </w:r>
      <w:r w:rsidR="00F95F05">
        <w:t xml:space="preserve">  </w:t>
      </w:r>
    </w:p>
    <w:p w:rsidR="006F4869" w:rsidRPr="00AF27CB" w:rsidRDefault="006F4869" w:rsidP="00103B42">
      <w:pPr>
        <w:jc w:val="both"/>
      </w:pPr>
      <w:r w:rsidRPr="00AF27CB">
        <w:t xml:space="preserve"> (ex : décorations, ambiance, gamme de produits thématiques...),</w:t>
      </w:r>
    </w:p>
    <w:p w:rsidR="006F4869" w:rsidRPr="00AF27CB" w:rsidRDefault="006F4869" w:rsidP="00103B42">
      <w:pPr>
        <w:jc w:val="both"/>
      </w:pPr>
      <w:r w:rsidRPr="00AF27CB">
        <w:t>•</w:t>
      </w:r>
      <w:r w:rsidRPr="00AF27CB">
        <w:tab/>
        <w:t>Prix pratiqués adaptés au plus grand nombre,</w:t>
      </w:r>
    </w:p>
    <w:p w:rsidR="006F4869" w:rsidRPr="00AF27CB" w:rsidRDefault="006F4869" w:rsidP="00103B42">
      <w:pPr>
        <w:jc w:val="both"/>
      </w:pPr>
      <w:r w:rsidRPr="00AF27CB">
        <w:t>•</w:t>
      </w:r>
      <w:r w:rsidRPr="00AF27CB">
        <w:tab/>
      </w:r>
      <w:r w:rsidR="00103B42" w:rsidRPr="00AF27CB">
        <w:t>Équipe</w:t>
      </w:r>
      <w:r w:rsidRPr="00AF27CB">
        <w:t xml:space="preserve"> mise à disposition pour la tenue du stand,</w:t>
      </w:r>
    </w:p>
    <w:p w:rsidR="006F4869" w:rsidRPr="00AF27CB" w:rsidRDefault="006F4869" w:rsidP="00103B42">
      <w:pPr>
        <w:jc w:val="both"/>
      </w:pPr>
      <w:r w:rsidRPr="00AF27CB">
        <w:t>•</w:t>
      </w:r>
      <w:r w:rsidRPr="00AF27CB">
        <w:tab/>
        <w:t>Conformité aux orientations définies dans le cahier des charges.</w:t>
      </w:r>
    </w:p>
    <w:p w:rsidR="006F4869" w:rsidRPr="002861A7" w:rsidRDefault="006F4869" w:rsidP="00103B42">
      <w:pPr>
        <w:jc w:val="both"/>
      </w:pPr>
      <w:r w:rsidRPr="00AF27CB">
        <w:t>•</w:t>
      </w:r>
      <w:r w:rsidRPr="00AF27CB">
        <w:tab/>
        <w:t>La période demandée.</w:t>
      </w:r>
      <w:r w:rsidR="00F51C65">
        <w:t xml:space="preserve"> (</w:t>
      </w:r>
      <w:r w:rsidR="00EC6B3C">
        <w:t>La</w:t>
      </w:r>
      <w:r w:rsidR="00F51C65">
        <w:t xml:space="preserve"> priorité sera donnée aux candidats présents sur tout l’évènement</w:t>
      </w:r>
      <w:r w:rsidR="000E4B91">
        <w:t>)</w:t>
      </w:r>
    </w:p>
    <w:p w:rsidR="006F4869" w:rsidRDefault="006F4869" w:rsidP="00103B42">
      <w:pPr>
        <w:jc w:val="both"/>
      </w:pPr>
      <w:r>
        <w:t xml:space="preserve">Une commission sera organisée après le dépôt des dossiers pour que les candidats puissent présenter oralement leur projet pendant 20 minutes à un Jury d’évaluation. </w:t>
      </w:r>
    </w:p>
    <w:p w:rsidR="006F4869" w:rsidRDefault="006F4869" w:rsidP="00103B42">
      <w:pPr>
        <w:pStyle w:val="Titre1"/>
        <w:jc w:val="both"/>
      </w:pPr>
      <w:bookmarkStart w:id="5" w:name="_Toc149498873"/>
      <w:r>
        <w:t>ARTICLE 5 – SELECTION DES CANDIDATS</w:t>
      </w:r>
      <w:bookmarkEnd w:id="5"/>
      <w:r>
        <w:t xml:space="preserve"> </w:t>
      </w:r>
    </w:p>
    <w:p w:rsidR="00A8651B" w:rsidRPr="00A8651B" w:rsidRDefault="00A8651B" w:rsidP="00103B42">
      <w:pPr>
        <w:jc w:val="both"/>
      </w:pPr>
    </w:p>
    <w:p w:rsidR="006F4869" w:rsidRDefault="006F4869" w:rsidP="00103B42">
      <w:pPr>
        <w:jc w:val="both"/>
      </w:pPr>
      <w:r>
        <w:t xml:space="preserve">La ville de </w:t>
      </w:r>
      <w:r w:rsidR="00712698">
        <w:t>Goussainville</w:t>
      </w:r>
      <w:r>
        <w:t xml:space="preserve"> arrête le classement des candidatures et désigne </w:t>
      </w:r>
      <w:r w:rsidRPr="0039305C">
        <w:t>les</w:t>
      </w:r>
      <w:r w:rsidR="0039305C" w:rsidRPr="0039305C">
        <w:t xml:space="preserve"> </w:t>
      </w:r>
      <w:r w:rsidRPr="0039305C">
        <w:t>candidats</w:t>
      </w:r>
      <w:r>
        <w:t xml:space="preserve"> avec lesquels elle envisage de signer les conventions d’occupation temporaire du domaine public. </w:t>
      </w:r>
    </w:p>
    <w:p w:rsidR="006F4869" w:rsidRDefault="006F4869" w:rsidP="00103B42">
      <w:pPr>
        <w:jc w:val="both"/>
      </w:pPr>
      <w:r>
        <w:t xml:space="preserve">Les candidats retenus garantissent leur présence aux temps de préparation nécessaires à leur bonne installation, soit au jury d’évaluation et à au moins une réunion avant la manifestation.  </w:t>
      </w:r>
    </w:p>
    <w:p w:rsidR="006F4869" w:rsidRDefault="006F4869" w:rsidP="00103B42">
      <w:pPr>
        <w:pStyle w:val="Titre1"/>
        <w:jc w:val="both"/>
      </w:pPr>
      <w:bookmarkStart w:id="6" w:name="_Toc149498874"/>
      <w:r>
        <w:t>ARTICLE 6 – ABANDON DE LA PROCEDURE</w:t>
      </w:r>
      <w:bookmarkEnd w:id="6"/>
    </w:p>
    <w:p w:rsidR="00A8651B" w:rsidRPr="00A8651B" w:rsidRDefault="00A8651B" w:rsidP="00103B42">
      <w:pPr>
        <w:jc w:val="both"/>
      </w:pPr>
    </w:p>
    <w:p w:rsidR="006F4869" w:rsidRDefault="006F4869" w:rsidP="00103B42">
      <w:pPr>
        <w:jc w:val="both"/>
      </w:pPr>
      <w:r>
        <w:t xml:space="preserve">La ville de </w:t>
      </w:r>
      <w:r w:rsidR="00712698">
        <w:t>Goussainville</w:t>
      </w:r>
      <w:r>
        <w:t xml:space="preserve"> peut décider de ne pas donner suite à la procédure. </w:t>
      </w:r>
    </w:p>
    <w:p w:rsidR="006F4869" w:rsidRDefault="006F4869" w:rsidP="00103B42">
      <w:pPr>
        <w:jc w:val="both"/>
      </w:pPr>
      <w:r>
        <w:t>Les candidats ne peuvent pas prétendre à une indemnisation ou à un dédommagement.</w:t>
      </w:r>
    </w:p>
    <w:p w:rsidR="006F4869" w:rsidRDefault="006F4869" w:rsidP="00103B42">
      <w:pPr>
        <w:pStyle w:val="Titre1"/>
        <w:jc w:val="both"/>
      </w:pPr>
      <w:bookmarkStart w:id="7" w:name="_Toc149498875"/>
      <w:r>
        <w:lastRenderedPageBreak/>
        <w:t>ART</w:t>
      </w:r>
      <w:r w:rsidR="00A8651B">
        <w:t>I</w:t>
      </w:r>
      <w:r>
        <w:t>CLE 7 – CAHIER DES CHARGES</w:t>
      </w:r>
      <w:bookmarkEnd w:id="7"/>
    </w:p>
    <w:p w:rsidR="00A8651B" w:rsidRPr="00A8651B" w:rsidRDefault="00A8651B" w:rsidP="00103B42">
      <w:pPr>
        <w:jc w:val="both"/>
      </w:pPr>
    </w:p>
    <w:p w:rsidR="006F4869" w:rsidRDefault="006F4869" w:rsidP="00103B42">
      <w:pPr>
        <w:pStyle w:val="Sous-titre"/>
        <w:jc w:val="both"/>
      </w:pPr>
      <w:r>
        <w:t>Organisation</w:t>
      </w:r>
    </w:p>
    <w:p w:rsidR="006F4869" w:rsidRDefault="006F4869" w:rsidP="00103B42">
      <w:pPr>
        <w:jc w:val="both"/>
      </w:pPr>
      <w:r>
        <w:t>•</w:t>
      </w:r>
      <w:r>
        <w:tab/>
        <w:t xml:space="preserve">L’évènement </w:t>
      </w:r>
      <w:r w:rsidR="00551E3E">
        <w:t xml:space="preserve">peut </w:t>
      </w:r>
      <w:r>
        <w:t>enregistre</w:t>
      </w:r>
      <w:r w:rsidR="00551E3E">
        <w:t>r</w:t>
      </w:r>
      <w:r>
        <w:t xml:space="preserve"> </w:t>
      </w:r>
      <w:r w:rsidR="008B6D73">
        <w:t xml:space="preserve">jusqu’à </w:t>
      </w:r>
      <w:r w:rsidR="00F51C65">
        <w:t>30</w:t>
      </w:r>
      <w:r w:rsidR="0039305C">
        <w:t xml:space="preserve"> 000</w:t>
      </w:r>
      <w:r>
        <w:t xml:space="preserve"> passages sur tout</w:t>
      </w:r>
      <w:r w:rsidR="008B6D73">
        <w:t>e la période</w:t>
      </w:r>
      <w:r>
        <w:t xml:space="preserve"> et accueill</w:t>
      </w:r>
      <w:r w:rsidR="008B6D73">
        <w:t>ir</w:t>
      </w:r>
      <w:r>
        <w:t xml:space="preserve"> en moyenne </w:t>
      </w:r>
      <w:r w:rsidR="00F51C65">
        <w:t>9</w:t>
      </w:r>
      <w:r w:rsidR="0039305C">
        <w:t>00</w:t>
      </w:r>
      <w:r w:rsidR="00712698">
        <w:t xml:space="preserve"> </w:t>
      </w:r>
      <w:r>
        <w:t>personnes simultanément chaque jour</w:t>
      </w:r>
      <w:r w:rsidR="004937E1">
        <w:t xml:space="preserve"> avec parfois des piques allant jusqu’à 1500 visiteurs</w:t>
      </w:r>
      <w:r w:rsidR="0039305C">
        <w:t xml:space="preserve">. Les candidats devront </w:t>
      </w:r>
      <w:r>
        <w:t xml:space="preserve">prévoir suffisamment de stock sur toute la durée de l’évènement. </w:t>
      </w:r>
    </w:p>
    <w:p w:rsidR="008B6D73" w:rsidRDefault="006F4869" w:rsidP="00103B42">
      <w:pPr>
        <w:jc w:val="both"/>
      </w:pPr>
      <w:r>
        <w:t>•</w:t>
      </w:r>
      <w:r>
        <w:tab/>
        <w:t>L</w:t>
      </w:r>
      <w:r w:rsidR="00F51C65">
        <w:t xml:space="preserve">’ouverture </w:t>
      </w:r>
      <w:r w:rsidR="0039305C">
        <w:t>se</w:t>
      </w:r>
      <w:r w:rsidR="004937E1">
        <w:t xml:space="preserve"> fera de 14h à 19</w:t>
      </w:r>
      <w:r w:rsidR="008A19C1">
        <w:t>h</w:t>
      </w:r>
      <w:r w:rsidR="0039305C">
        <w:t xml:space="preserve"> d</w:t>
      </w:r>
      <w:r w:rsidR="00F51C65">
        <w:t>u mar</w:t>
      </w:r>
      <w:r w:rsidR="0039305C">
        <w:t xml:space="preserve">di au dimanche. </w:t>
      </w:r>
    </w:p>
    <w:p w:rsidR="008A19C1" w:rsidRDefault="006F4869" w:rsidP="008A19C1">
      <w:pPr>
        <w:jc w:val="both"/>
      </w:pPr>
      <w:r>
        <w:t>•</w:t>
      </w:r>
      <w:r>
        <w:tab/>
        <w:t xml:space="preserve">Des événements nocturnes </w:t>
      </w:r>
      <w:r w:rsidR="00724562">
        <w:t>se</w:t>
      </w:r>
      <w:r>
        <w:t>ron</w:t>
      </w:r>
      <w:r w:rsidR="00724562">
        <w:t>t</w:t>
      </w:r>
      <w:r>
        <w:t xml:space="preserve"> </w:t>
      </w:r>
      <w:r w:rsidR="008B6D73">
        <w:t xml:space="preserve">également </w:t>
      </w:r>
      <w:r>
        <w:t xml:space="preserve">organisés </w:t>
      </w:r>
      <w:r w:rsidR="00724562">
        <w:t xml:space="preserve">de 19h </w:t>
      </w:r>
      <w:r>
        <w:t xml:space="preserve">à </w:t>
      </w:r>
      <w:r w:rsidR="0039305C">
        <w:t>23</w:t>
      </w:r>
      <w:r>
        <w:t>h</w:t>
      </w:r>
      <w:r w:rsidR="008B6D73">
        <w:t xml:space="preserve">. </w:t>
      </w:r>
      <w:r w:rsidR="008A19C1">
        <w:t>Un planning détaillé sera fourni aux candidats retenus.</w:t>
      </w:r>
    </w:p>
    <w:p w:rsidR="00924BBD" w:rsidRDefault="00924BBD" w:rsidP="00924BBD">
      <w:pPr>
        <w:jc w:val="both"/>
      </w:pPr>
      <w:r>
        <w:t xml:space="preserve">•           </w:t>
      </w:r>
      <w:r w:rsidR="008B6D73">
        <w:t xml:space="preserve">Les candidatures </w:t>
      </w:r>
      <w:r w:rsidR="00111BFD">
        <w:t>porte</w:t>
      </w:r>
      <w:r w:rsidR="008B6D73">
        <w:t>ront</w:t>
      </w:r>
      <w:r w:rsidR="00111BFD">
        <w:t xml:space="preserve"> sur l’occupation</w:t>
      </w:r>
      <w:r>
        <w:t> :</w:t>
      </w:r>
    </w:p>
    <w:p w:rsidR="008B6D73" w:rsidRDefault="008B6D73" w:rsidP="00924BBD">
      <w:pPr>
        <w:pStyle w:val="Paragraphedeliste"/>
        <w:numPr>
          <w:ilvl w:val="0"/>
          <w:numId w:val="3"/>
        </w:numPr>
        <w:jc w:val="both"/>
      </w:pPr>
      <w:r>
        <w:t>d’un chalet de restauration</w:t>
      </w:r>
      <w:r w:rsidR="00924BBD">
        <w:t xml:space="preserve"> salée et/ou sucrée en journée (de 14h à 19h) avec, la possibilité, à titre facultatif, de poursuivre l’ouverture durant les évènements nocturnes</w:t>
      </w:r>
    </w:p>
    <w:p w:rsidR="00924BBD" w:rsidRDefault="00924BBD" w:rsidP="00924BBD">
      <w:pPr>
        <w:pStyle w:val="Paragraphedeliste"/>
        <w:ind w:left="1140"/>
        <w:jc w:val="both"/>
      </w:pPr>
    </w:p>
    <w:p w:rsidR="006F4869" w:rsidRDefault="006F4869" w:rsidP="00103B42">
      <w:pPr>
        <w:jc w:val="both"/>
      </w:pPr>
    </w:p>
    <w:p w:rsidR="006F4869" w:rsidRDefault="006F4869" w:rsidP="00103B42">
      <w:pPr>
        <w:pStyle w:val="Sous-titre"/>
        <w:jc w:val="both"/>
      </w:pPr>
      <w:r>
        <w:t>Qualité de l’offre</w:t>
      </w:r>
    </w:p>
    <w:p w:rsidR="006F4869" w:rsidRDefault="006F4869" w:rsidP="00103B42">
      <w:pPr>
        <w:jc w:val="both"/>
      </w:pPr>
      <w:r>
        <w:t>•</w:t>
      </w:r>
      <w:r>
        <w:tab/>
        <w:t>Seront privilégiées les propositions saines, respectant les principes de l’équilibre alimentaire et les produits fait-maison plutôt qu’industriels.</w:t>
      </w:r>
    </w:p>
    <w:p w:rsidR="006F4869" w:rsidRDefault="006F4869" w:rsidP="00103B42">
      <w:pPr>
        <w:jc w:val="both"/>
      </w:pPr>
      <w:r>
        <w:t>•</w:t>
      </w:r>
      <w:r>
        <w:tab/>
        <w:t xml:space="preserve">Ainsi que l’exige la règlementation, les candidats s’engagent à afficher distinctement les prix pratiqués de façon à informer le public. </w:t>
      </w:r>
    </w:p>
    <w:p w:rsidR="006F4869" w:rsidRDefault="006F4869" w:rsidP="00103B42">
      <w:pPr>
        <w:jc w:val="both"/>
      </w:pPr>
      <w:r>
        <w:t>•</w:t>
      </w:r>
      <w:r>
        <w:tab/>
        <w:t>Le personnel de service devra être suffisant et formé. La Ville sera particulièrement attentive aux moyens mis en œuvre par le candidat pour assurer la rapidité et la fluidité du service.</w:t>
      </w:r>
    </w:p>
    <w:p w:rsidR="006F4869" w:rsidRDefault="006F4869" w:rsidP="00103B42">
      <w:pPr>
        <w:jc w:val="both"/>
      </w:pPr>
      <w:r>
        <w:t>•</w:t>
      </w:r>
      <w:r>
        <w:tab/>
      </w:r>
      <w:r w:rsidRPr="00AF27CB">
        <w:t xml:space="preserve">Les prix proposés devront être compatibles avec la volonté de la Ville d’ouvrir l’évènement au plus grand nombre. </w:t>
      </w:r>
    </w:p>
    <w:p w:rsidR="00AF27CB" w:rsidRDefault="00AF27CB" w:rsidP="00103B42">
      <w:pPr>
        <w:jc w:val="both"/>
      </w:pPr>
    </w:p>
    <w:p w:rsidR="006F4869" w:rsidRDefault="006F4869" w:rsidP="00103B42">
      <w:pPr>
        <w:pStyle w:val="Sous-titre"/>
        <w:jc w:val="both"/>
      </w:pPr>
      <w:r>
        <w:t>Matériel</w:t>
      </w:r>
    </w:p>
    <w:p w:rsidR="006F4869" w:rsidRDefault="006F4869" w:rsidP="00103B42">
      <w:pPr>
        <w:jc w:val="both"/>
      </w:pPr>
      <w:r>
        <w:t>•</w:t>
      </w:r>
      <w:r>
        <w:tab/>
        <w:t xml:space="preserve">La ville de </w:t>
      </w:r>
      <w:r w:rsidR="00712698">
        <w:t>Goussainville</w:t>
      </w:r>
      <w:r>
        <w:t xml:space="preserve"> met à disposition de chaque candidat un</w:t>
      </w:r>
      <w:r w:rsidR="00712698">
        <w:t xml:space="preserve"> chalet</w:t>
      </w:r>
      <w:r>
        <w:t xml:space="preserve"> d’environ </w:t>
      </w:r>
      <w:r w:rsidR="0091331F" w:rsidRPr="0039305C">
        <w:t xml:space="preserve">9 </w:t>
      </w:r>
      <w:r w:rsidRPr="0039305C">
        <w:t xml:space="preserve">m² installé à l’avance par </w:t>
      </w:r>
      <w:r w:rsidR="00712698" w:rsidRPr="0039305C">
        <w:t>le service Logistique</w:t>
      </w:r>
      <w:r w:rsidR="0039305C" w:rsidRPr="0039305C">
        <w:t xml:space="preserve"> incluant l’électricité.</w:t>
      </w:r>
    </w:p>
    <w:p w:rsidR="006F4869" w:rsidRDefault="006F4869" w:rsidP="00103B42">
      <w:pPr>
        <w:jc w:val="both"/>
      </w:pPr>
      <w:r>
        <w:t xml:space="preserve">Un état des lieux sera fait </w:t>
      </w:r>
      <w:r w:rsidR="00712698">
        <w:t>à</w:t>
      </w:r>
      <w:r>
        <w:t xml:space="preserve"> l’entrée et à la sortie par les services de la Mairie et le commerçant. </w:t>
      </w:r>
    </w:p>
    <w:p w:rsidR="006F4869" w:rsidRDefault="006F4869" w:rsidP="00103B42">
      <w:pPr>
        <w:jc w:val="both"/>
      </w:pPr>
      <w:r>
        <w:t>•</w:t>
      </w:r>
      <w:r>
        <w:tab/>
        <w:t xml:space="preserve">La Municipalité fournissant l’alimentation électrique, il est impératif que les candidats déclarent la liste exacte du matériel employé à la tenue du stand et la puissance </w:t>
      </w:r>
      <w:r>
        <w:lastRenderedPageBreak/>
        <w:t xml:space="preserve">électrique consommée. En cas d’imprévu, les agents de la Ville se réservent le droit d’empêcher l’installation du matériel non déclaré. La ville ne pouvant fournir plus </w:t>
      </w:r>
      <w:r w:rsidRPr="002861A7">
        <w:t>de</w:t>
      </w:r>
      <w:r w:rsidR="0039305C" w:rsidRPr="002861A7">
        <w:t> </w:t>
      </w:r>
      <w:r w:rsidR="00AF27CB" w:rsidRPr="00AF27CB">
        <w:t xml:space="preserve">6 </w:t>
      </w:r>
      <w:r w:rsidRPr="00AF27CB">
        <w:t xml:space="preserve">kW </w:t>
      </w:r>
      <w:r w:rsidRPr="002861A7">
        <w:t>par c</w:t>
      </w:r>
      <w:r w:rsidR="00712698" w:rsidRPr="002861A7">
        <w:t>halet</w:t>
      </w:r>
      <w:r>
        <w:t xml:space="preserve">. </w:t>
      </w:r>
    </w:p>
    <w:p w:rsidR="006F4869" w:rsidRDefault="006F4869" w:rsidP="00103B42">
      <w:pPr>
        <w:jc w:val="both"/>
      </w:pPr>
      <w:r>
        <w:t>•</w:t>
      </w:r>
      <w:r>
        <w:tab/>
        <w:t>Le service doit être réalisé avec des contenants adaptés dans le strict respect de la réglementation en vigueur en matière d’hygiène. Les commerçants apportant une attention à la diminution de leurs déchets et de ceux de leurs clients (consi</w:t>
      </w:r>
      <w:r w:rsidR="00022A00">
        <w:t>gnes, vaisselle réutilisable</w:t>
      </w:r>
      <w:r>
        <w:t xml:space="preserve">…) seront privilégiés. </w:t>
      </w:r>
    </w:p>
    <w:p w:rsidR="006F4869" w:rsidRDefault="006F4869" w:rsidP="00103B42">
      <w:pPr>
        <w:jc w:val="both"/>
      </w:pPr>
      <w:r>
        <w:t>•</w:t>
      </w:r>
      <w:r>
        <w:tab/>
        <w:t xml:space="preserve">Les commerçants retenus seront tenus responsables de la propreté de leur stand, du nettoyage et de la collecte de leurs propres déchets et devront se charger de collecter et traiter ces derniers. Une attention particulière concernant les huiles usagées sera demandée. </w:t>
      </w:r>
    </w:p>
    <w:p w:rsidR="006F4869" w:rsidRDefault="006F4869" w:rsidP="00103B42">
      <w:pPr>
        <w:jc w:val="both"/>
      </w:pPr>
      <w:r>
        <w:t>•</w:t>
      </w:r>
      <w:r>
        <w:tab/>
        <w:t>Les candidats devront porter une attention particulière au respect des mesures barrières tant pour eux-mêmes que pour leurs clientèles. (</w:t>
      </w:r>
      <w:r w:rsidR="00BE177B">
        <w:t>En</w:t>
      </w:r>
      <w:r w:rsidR="00712698">
        <w:t xml:space="preserve"> fonction de la situation sanitaire : </w:t>
      </w:r>
      <w:r>
        <w:t>respect du port du masque, distanciation, gestion des flux, mise à disposition du gel hydroalcoolique et de barrières de protections transparentes, privilégier le paiement sans contact…)</w:t>
      </w:r>
    </w:p>
    <w:p w:rsidR="006F4869" w:rsidRDefault="006F4869" w:rsidP="00103B42">
      <w:pPr>
        <w:pStyle w:val="Sous-titre"/>
        <w:jc w:val="both"/>
      </w:pPr>
      <w:r>
        <w:t>Interdictions</w:t>
      </w:r>
    </w:p>
    <w:p w:rsidR="006F4869" w:rsidRDefault="006F4869" w:rsidP="00103B42">
      <w:pPr>
        <w:jc w:val="both"/>
      </w:pPr>
      <w:r>
        <w:t>•</w:t>
      </w:r>
      <w:r>
        <w:tab/>
        <w:t>Les bouteilles de gaz ne sont pas autorisées,</w:t>
      </w:r>
    </w:p>
    <w:p w:rsidR="006F4869" w:rsidRDefault="006F4869" w:rsidP="00103B42">
      <w:pPr>
        <w:jc w:val="both"/>
      </w:pPr>
      <w:r>
        <w:t>•</w:t>
      </w:r>
      <w:r>
        <w:tab/>
        <w:t>Les barbecues ne sont pas autorisés,</w:t>
      </w:r>
    </w:p>
    <w:p w:rsidR="006F4869" w:rsidRDefault="006F4869" w:rsidP="00103B42">
      <w:pPr>
        <w:jc w:val="both"/>
      </w:pPr>
      <w:r>
        <w:t>•</w:t>
      </w:r>
      <w:r>
        <w:tab/>
        <w:t xml:space="preserve">L’exposant ne pourra pas diffuser sa propre musique car une sonorisation du site est déjà présente sur </w:t>
      </w:r>
      <w:r w:rsidR="00712698">
        <w:t>le Village</w:t>
      </w:r>
      <w:r>
        <w:t xml:space="preserve">. </w:t>
      </w:r>
    </w:p>
    <w:p w:rsidR="00A8651B" w:rsidRDefault="00A8651B" w:rsidP="00103B42">
      <w:pPr>
        <w:jc w:val="both"/>
      </w:pPr>
      <w:r w:rsidRPr="00AF27CB">
        <w:t>•</w:t>
      </w:r>
      <w:r w:rsidRPr="00AF27CB">
        <w:tab/>
        <w:t>Les candidats ne pourront en aucun cas revendiquer l’exclusivité de leurs produits sur le site.</w:t>
      </w:r>
    </w:p>
    <w:p w:rsidR="006F4869" w:rsidRDefault="006F4869" w:rsidP="00103B42">
      <w:pPr>
        <w:pStyle w:val="Titre1"/>
        <w:jc w:val="both"/>
      </w:pPr>
      <w:bookmarkStart w:id="8" w:name="_Toc149498876"/>
      <w:r>
        <w:t>ARTICLE 8 - REGLEMENT DES LITIGES</w:t>
      </w:r>
      <w:bookmarkEnd w:id="8"/>
    </w:p>
    <w:p w:rsidR="00A8651B" w:rsidRPr="00A8651B" w:rsidRDefault="00A8651B" w:rsidP="00103B42">
      <w:pPr>
        <w:jc w:val="both"/>
      </w:pPr>
    </w:p>
    <w:p w:rsidR="006F4869" w:rsidRDefault="006F4869" w:rsidP="00103B42">
      <w:pPr>
        <w:jc w:val="both"/>
      </w:pPr>
      <w:r>
        <w:t xml:space="preserve">Tout litige pouvant survenir dans le cadre de l’application du présent appel à projet relève de la compétence du Tribunal administratif de </w:t>
      </w:r>
      <w:r w:rsidR="00A8651B">
        <w:t>Pontoise</w:t>
      </w:r>
      <w:r>
        <w:t>.</w:t>
      </w:r>
    </w:p>
    <w:p w:rsidR="006F4869" w:rsidRDefault="006F4869" w:rsidP="00103B42">
      <w:pPr>
        <w:jc w:val="both"/>
      </w:pPr>
      <w:r>
        <w:t>La ville et les candidats s’engagent toutefois à rechercher préalablement une solution amiable au litige.</w:t>
      </w:r>
    </w:p>
    <w:p w:rsidR="00A8651B" w:rsidRDefault="00A8651B" w:rsidP="00F17AD8"/>
    <w:sectPr w:rsidR="00A8651B" w:rsidSect="00A8651B">
      <w:headerReference w:type="default" r:id="rId11"/>
      <w:footerReference w:type="default" r:id="rId12"/>
      <w:pgSz w:w="11906" w:h="16838"/>
      <w:pgMar w:top="1672" w:right="1417" w:bottom="1417" w:left="1417" w:header="28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456" w:rsidRDefault="006E6456" w:rsidP="00F17AD8">
      <w:pPr>
        <w:spacing w:after="0" w:line="240" w:lineRule="auto"/>
      </w:pPr>
      <w:r>
        <w:separator/>
      </w:r>
    </w:p>
  </w:endnote>
  <w:endnote w:type="continuationSeparator" w:id="0">
    <w:p w:rsidR="006E6456" w:rsidRDefault="006E6456" w:rsidP="00F1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464486"/>
      <w:docPartObj>
        <w:docPartGallery w:val="Page Numbers (Bottom of Page)"/>
        <w:docPartUnique/>
      </w:docPartObj>
    </w:sdtPr>
    <w:sdtEndPr/>
    <w:sdtContent>
      <w:p w:rsidR="00751BC2" w:rsidRDefault="00751BC2">
        <w:pPr>
          <w:pStyle w:val="Pieddepage"/>
          <w:jc w:val="right"/>
        </w:pPr>
        <w:r>
          <w:fldChar w:fldCharType="begin"/>
        </w:r>
        <w:r>
          <w:instrText>PAGE   \* MERGEFORMAT</w:instrText>
        </w:r>
        <w:r>
          <w:fldChar w:fldCharType="separate"/>
        </w:r>
        <w:r w:rsidR="002F4013">
          <w:rPr>
            <w:noProof/>
          </w:rPr>
          <w:t>6</w:t>
        </w:r>
        <w:r>
          <w:fldChar w:fldCharType="end"/>
        </w:r>
      </w:p>
    </w:sdtContent>
  </w:sdt>
  <w:p w:rsidR="00751BC2" w:rsidRDefault="00751B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456" w:rsidRDefault="006E6456" w:rsidP="00F17AD8">
      <w:pPr>
        <w:spacing w:after="0" w:line="240" w:lineRule="auto"/>
      </w:pPr>
      <w:r>
        <w:separator/>
      </w:r>
    </w:p>
  </w:footnote>
  <w:footnote w:type="continuationSeparator" w:id="0">
    <w:p w:rsidR="006E6456" w:rsidRDefault="006E6456" w:rsidP="00F17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AD8" w:rsidRDefault="00F17AD8" w:rsidP="00F17AD8">
    <w:pPr>
      <w:pStyle w:val="En-tte"/>
      <w:ind w:left="-851"/>
    </w:pPr>
    <w:r>
      <w:rPr>
        <w:noProof/>
        <w:lang w:eastAsia="fr-FR"/>
      </w:rPr>
      <w:drawing>
        <wp:inline distT="0" distB="0" distL="0" distR="0" wp14:anchorId="0A50321F" wp14:editId="419F9060">
          <wp:extent cx="2042445" cy="546192"/>
          <wp:effectExtent l="0" t="0" r="0" b="6350"/>
          <wp:docPr id="1" name="Image 1" descr="C:\Users\ali.larkat@ville-goussainville.fr\Desktop\Nouveau dossier\Logo partenaires\Logos QE\Gouss_Logo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larkat@ville-goussainville.fr\Desktop\Nouveau dossier\Logo partenaires\Logos QE\Gouss_Logo_202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857" cy="547372"/>
                  </a:xfrm>
                  <a:prstGeom prst="rect">
                    <a:avLst/>
                  </a:prstGeom>
                  <a:noFill/>
                  <a:ln>
                    <a:noFill/>
                  </a:ln>
                </pic:spPr>
              </pic:pic>
            </a:graphicData>
          </a:graphic>
        </wp:inline>
      </w:drawing>
    </w:r>
    <w:r w:rsidR="00751BC2" w:rsidRPr="00751BC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81F92"/>
    <w:multiLevelType w:val="hybridMultilevel"/>
    <w:tmpl w:val="8026ACAA"/>
    <w:lvl w:ilvl="0" w:tplc="582CE158">
      <w:start w:val="2"/>
      <w:numFmt w:val="bullet"/>
      <w:lvlText w:val="•"/>
      <w:lvlJc w:val="left"/>
      <w:pPr>
        <w:ind w:left="720" w:hanging="360"/>
      </w:pPr>
      <w:rPr>
        <w:rFonts w:ascii="Rockwell" w:eastAsiaTheme="minorHAnsi" w:hAnsi="Rockwel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DD7FE0"/>
    <w:multiLevelType w:val="hybridMultilevel"/>
    <w:tmpl w:val="D556BC3E"/>
    <w:lvl w:ilvl="0" w:tplc="5B0E94E0">
      <w:start w:val="2"/>
      <w:numFmt w:val="bullet"/>
      <w:lvlText w:val="-"/>
      <w:lvlJc w:val="left"/>
      <w:pPr>
        <w:ind w:left="720" w:hanging="360"/>
      </w:pPr>
      <w:rPr>
        <w:rFonts w:ascii="Rockwell" w:eastAsiaTheme="minorHAnsi" w:hAnsi="Rockwel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CA4271"/>
    <w:multiLevelType w:val="hybridMultilevel"/>
    <w:tmpl w:val="47C4A1C0"/>
    <w:lvl w:ilvl="0" w:tplc="D2FED510">
      <w:start w:val="2"/>
      <w:numFmt w:val="bullet"/>
      <w:lvlText w:val="-"/>
      <w:lvlJc w:val="left"/>
      <w:pPr>
        <w:ind w:left="1140" w:hanging="360"/>
      </w:pPr>
      <w:rPr>
        <w:rFonts w:ascii="Rockwell" w:eastAsiaTheme="minorHAnsi" w:hAnsi="Rockwell" w:cstheme="minorBidi"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D8"/>
    <w:rsid w:val="00022A00"/>
    <w:rsid w:val="000238E2"/>
    <w:rsid w:val="000E4B91"/>
    <w:rsid w:val="00103B42"/>
    <w:rsid w:val="00111BFD"/>
    <w:rsid w:val="00145602"/>
    <w:rsid w:val="00167D52"/>
    <w:rsid w:val="0018082C"/>
    <w:rsid w:val="00273D12"/>
    <w:rsid w:val="002861A7"/>
    <w:rsid w:val="002A409C"/>
    <w:rsid w:val="002F4013"/>
    <w:rsid w:val="0039305C"/>
    <w:rsid w:val="00394BC6"/>
    <w:rsid w:val="003E3E89"/>
    <w:rsid w:val="003F3D27"/>
    <w:rsid w:val="0048637A"/>
    <w:rsid w:val="004937E1"/>
    <w:rsid w:val="004A477B"/>
    <w:rsid w:val="004D5B60"/>
    <w:rsid w:val="00551E3E"/>
    <w:rsid w:val="006D7500"/>
    <w:rsid w:val="006E6456"/>
    <w:rsid w:val="006F4869"/>
    <w:rsid w:val="00712698"/>
    <w:rsid w:val="00724562"/>
    <w:rsid w:val="0074023E"/>
    <w:rsid w:val="007419EC"/>
    <w:rsid w:val="00743A52"/>
    <w:rsid w:val="00751BC2"/>
    <w:rsid w:val="00845ACA"/>
    <w:rsid w:val="00894B7D"/>
    <w:rsid w:val="008A19C1"/>
    <w:rsid w:val="008B6D73"/>
    <w:rsid w:val="008E274B"/>
    <w:rsid w:val="008F7FBF"/>
    <w:rsid w:val="0091331F"/>
    <w:rsid w:val="00924BBD"/>
    <w:rsid w:val="009776D8"/>
    <w:rsid w:val="00A8651B"/>
    <w:rsid w:val="00AA3824"/>
    <w:rsid w:val="00AF27CB"/>
    <w:rsid w:val="00B15545"/>
    <w:rsid w:val="00B427DA"/>
    <w:rsid w:val="00BE177B"/>
    <w:rsid w:val="00BE38FD"/>
    <w:rsid w:val="00BF5505"/>
    <w:rsid w:val="00C03A8F"/>
    <w:rsid w:val="00C72984"/>
    <w:rsid w:val="00D11B66"/>
    <w:rsid w:val="00E05690"/>
    <w:rsid w:val="00E14568"/>
    <w:rsid w:val="00EA6971"/>
    <w:rsid w:val="00EC6B3C"/>
    <w:rsid w:val="00ED5472"/>
    <w:rsid w:val="00EE3E6C"/>
    <w:rsid w:val="00F039CC"/>
    <w:rsid w:val="00F17AD8"/>
    <w:rsid w:val="00F51C65"/>
    <w:rsid w:val="00F95F05"/>
    <w:rsid w:val="00FA2F31"/>
    <w:rsid w:val="00FA6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CA93E"/>
  <w15:docId w15:val="{29676FA0-3AB1-0C4C-8302-25572C79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6971"/>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7AD8"/>
    <w:pPr>
      <w:tabs>
        <w:tab w:val="center" w:pos="4536"/>
        <w:tab w:val="right" w:pos="9072"/>
      </w:tabs>
      <w:spacing w:after="0" w:line="240" w:lineRule="auto"/>
    </w:pPr>
  </w:style>
  <w:style w:type="character" w:customStyle="1" w:styleId="En-tteCar">
    <w:name w:val="En-tête Car"/>
    <w:basedOn w:val="Policepardfaut"/>
    <w:link w:val="En-tte"/>
    <w:uiPriority w:val="99"/>
    <w:rsid w:val="00F17AD8"/>
  </w:style>
  <w:style w:type="paragraph" w:styleId="Pieddepage">
    <w:name w:val="footer"/>
    <w:basedOn w:val="Normal"/>
    <w:link w:val="PieddepageCar"/>
    <w:uiPriority w:val="99"/>
    <w:unhideWhenUsed/>
    <w:rsid w:val="00F17A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7AD8"/>
  </w:style>
  <w:style w:type="paragraph" w:styleId="Textedebulles">
    <w:name w:val="Balloon Text"/>
    <w:basedOn w:val="Normal"/>
    <w:link w:val="TextedebullesCar"/>
    <w:uiPriority w:val="99"/>
    <w:semiHidden/>
    <w:unhideWhenUsed/>
    <w:rsid w:val="00F17A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7AD8"/>
    <w:rPr>
      <w:rFonts w:ascii="Tahoma" w:hAnsi="Tahoma" w:cs="Tahoma"/>
      <w:sz w:val="16"/>
      <w:szCs w:val="16"/>
    </w:rPr>
  </w:style>
  <w:style w:type="paragraph" w:styleId="Titre">
    <w:name w:val="Title"/>
    <w:basedOn w:val="Normal"/>
    <w:next w:val="Normal"/>
    <w:link w:val="TitreCar"/>
    <w:uiPriority w:val="10"/>
    <w:qFormat/>
    <w:rsid w:val="00F17AD8"/>
    <w:pPr>
      <w:pBdr>
        <w:bottom w:val="single" w:sz="8" w:space="4" w:color="1CADE4" w:themeColor="accent1"/>
      </w:pBdr>
      <w:spacing w:after="300" w:line="240" w:lineRule="auto"/>
      <w:contextualSpacing/>
    </w:pPr>
    <w:rPr>
      <w:rFonts w:asciiTheme="majorHAnsi" w:eastAsiaTheme="majorEastAsia" w:hAnsiTheme="majorHAnsi" w:cstheme="majorBidi"/>
      <w:color w:val="4F7CC1" w:themeColor="text2" w:themeShade="BF"/>
      <w:spacing w:val="5"/>
      <w:kern w:val="28"/>
      <w:sz w:val="52"/>
      <w:szCs w:val="52"/>
    </w:rPr>
  </w:style>
  <w:style w:type="character" w:customStyle="1" w:styleId="TitreCar">
    <w:name w:val="Titre Car"/>
    <w:basedOn w:val="Policepardfaut"/>
    <w:link w:val="Titre"/>
    <w:uiPriority w:val="10"/>
    <w:rsid w:val="00F17AD8"/>
    <w:rPr>
      <w:rFonts w:asciiTheme="majorHAnsi" w:eastAsiaTheme="majorEastAsia" w:hAnsiTheme="majorHAnsi" w:cstheme="majorBidi"/>
      <w:color w:val="4F7CC1" w:themeColor="text2" w:themeShade="BF"/>
      <w:spacing w:val="5"/>
      <w:kern w:val="28"/>
      <w:sz w:val="52"/>
      <w:szCs w:val="52"/>
    </w:rPr>
  </w:style>
  <w:style w:type="character" w:customStyle="1" w:styleId="Titre1Car">
    <w:name w:val="Titre 1 Car"/>
    <w:basedOn w:val="Policepardfaut"/>
    <w:link w:val="Titre1"/>
    <w:uiPriority w:val="9"/>
    <w:rsid w:val="00EA6971"/>
    <w:rPr>
      <w:rFonts w:asciiTheme="majorHAnsi" w:eastAsiaTheme="majorEastAsia" w:hAnsiTheme="majorHAnsi" w:cstheme="majorBidi"/>
      <w:b/>
      <w:bCs/>
      <w:color w:val="1481AB" w:themeColor="accent1" w:themeShade="BF"/>
      <w:sz w:val="28"/>
      <w:szCs w:val="28"/>
    </w:rPr>
  </w:style>
  <w:style w:type="paragraph" w:styleId="Sous-titre">
    <w:name w:val="Subtitle"/>
    <w:basedOn w:val="Normal"/>
    <w:next w:val="Normal"/>
    <w:link w:val="Sous-titreCar"/>
    <w:uiPriority w:val="11"/>
    <w:qFormat/>
    <w:rsid w:val="00751BC2"/>
    <w:pPr>
      <w:numPr>
        <w:ilvl w:val="1"/>
      </w:numPr>
    </w:pPr>
    <w:rPr>
      <w:rFonts w:asciiTheme="majorHAnsi" w:eastAsiaTheme="majorEastAsia" w:hAnsiTheme="majorHAnsi" w:cstheme="majorBidi"/>
      <w:i/>
      <w:iCs/>
      <w:color w:val="1CADE4" w:themeColor="accent1"/>
      <w:spacing w:val="15"/>
      <w:sz w:val="24"/>
      <w:szCs w:val="24"/>
    </w:rPr>
  </w:style>
  <w:style w:type="character" w:customStyle="1" w:styleId="Sous-titreCar">
    <w:name w:val="Sous-titre Car"/>
    <w:basedOn w:val="Policepardfaut"/>
    <w:link w:val="Sous-titre"/>
    <w:uiPriority w:val="11"/>
    <w:rsid w:val="00751BC2"/>
    <w:rPr>
      <w:rFonts w:asciiTheme="majorHAnsi" w:eastAsiaTheme="majorEastAsia" w:hAnsiTheme="majorHAnsi" w:cstheme="majorBidi"/>
      <w:i/>
      <w:iCs/>
      <w:color w:val="1CADE4" w:themeColor="accent1"/>
      <w:spacing w:val="15"/>
      <w:sz w:val="24"/>
      <w:szCs w:val="24"/>
    </w:rPr>
  </w:style>
  <w:style w:type="character" w:styleId="lev">
    <w:name w:val="Strong"/>
    <w:basedOn w:val="Policepardfaut"/>
    <w:uiPriority w:val="22"/>
    <w:qFormat/>
    <w:rsid w:val="00751BC2"/>
    <w:rPr>
      <w:b/>
      <w:bCs/>
    </w:rPr>
  </w:style>
  <w:style w:type="character" w:styleId="Lienhypertexte">
    <w:name w:val="Hyperlink"/>
    <w:basedOn w:val="Policepardfaut"/>
    <w:uiPriority w:val="99"/>
    <w:unhideWhenUsed/>
    <w:rsid w:val="000238E2"/>
    <w:rPr>
      <w:color w:val="6EAC1C" w:themeColor="hyperlink"/>
      <w:u w:val="single"/>
    </w:rPr>
  </w:style>
  <w:style w:type="paragraph" w:styleId="En-ttedetabledesmatires">
    <w:name w:val="TOC Heading"/>
    <w:basedOn w:val="Titre1"/>
    <w:next w:val="Normal"/>
    <w:uiPriority w:val="39"/>
    <w:semiHidden/>
    <w:unhideWhenUsed/>
    <w:qFormat/>
    <w:rsid w:val="002861A7"/>
    <w:pPr>
      <w:outlineLvl w:val="9"/>
    </w:pPr>
    <w:rPr>
      <w:lang w:eastAsia="fr-FR"/>
    </w:rPr>
  </w:style>
  <w:style w:type="paragraph" w:styleId="TM1">
    <w:name w:val="toc 1"/>
    <w:basedOn w:val="Normal"/>
    <w:next w:val="Normal"/>
    <w:autoRedefine/>
    <w:uiPriority w:val="39"/>
    <w:unhideWhenUsed/>
    <w:rsid w:val="002861A7"/>
    <w:pPr>
      <w:spacing w:after="100"/>
    </w:pPr>
  </w:style>
  <w:style w:type="character" w:styleId="Mentionnonrsolue">
    <w:name w:val="Unresolved Mention"/>
    <w:basedOn w:val="Policepardfaut"/>
    <w:uiPriority w:val="99"/>
    <w:semiHidden/>
    <w:unhideWhenUsed/>
    <w:rsid w:val="00F95F05"/>
    <w:rPr>
      <w:color w:val="605E5C"/>
      <w:shd w:val="clear" w:color="auto" w:fill="E1DFDD"/>
    </w:rPr>
  </w:style>
  <w:style w:type="paragraph" w:styleId="Paragraphedeliste">
    <w:name w:val="List Paragraph"/>
    <w:basedOn w:val="Normal"/>
    <w:uiPriority w:val="34"/>
    <w:qFormat/>
    <w:rsid w:val="008B6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344483">
      <w:bodyDiv w:val="1"/>
      <w:marLeft w:val="0"/>
      <w:marRight w:val="0"/>
      <w:marTop w:val="0"/>
      <w:marBottom w:val="0"/>
      <w:divBdr>
        <w:top w:val="none" w:sz="0" w:space="0" w:color="auto"/>
        <w:left w:val="none" w:sz="0" w:space="0" w:color="auto"/>
        <w:bottom w:val="none" w:sz="0" w:space="0" w:color="auto"/>
        <w:right w:val="none" w:sz="0" w:space="0" w:color="auto"/>
      </w:divBdr>
    </w:div>
    <w:div w:id="737556192">
      <w:bodyDiv w:val="1"/>
      <w:marLeft w:val="0"/>
      <w:marRight w:val="0"/>
      <w:marTop w:val="0"/>
      <w:marBottom w:val="0"/>
      <w:divBdr>
        <w:top w:val="none" w:sz="0" w:space="0" w:color="auto"/>
        <w:left w:val="none" w:sz="0" w:space="0" w:color="auto"/>
        <w:bottom w:val="none" w:sz="0" w:space="0" w:color="auto"/>
        <w:right w:val="none" w:sz="0" w:space="0" w:color="auto"/>
      </w:divBdr>
    </w:div>
    <w:div w:id="19795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merces@ville-goussainville.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ype de bois">
  <a:themeElements>
    <a:clrScheme name="Personnalisé 9">
      <a:dk1>
        <a:sysClr val="windowText" lastClr="000000"/>
      </a:dk1>
      <a:lt1>
        <a:sysClr val="window" lastClr="FFFFFF"/>
      </a:lt1>
      <a:dk2>
        <a:srgbClr val="93AFD9"/>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ype de bois">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ype de bois">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Date limite de remise des dossiers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ACEC35-C00B-4ADC-9928-FE7CA000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1535</Words>
  <Characters>8443</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APPEL A PROJET / CHALET DES RESTAURATEURS</vt:lpstr>
    </vt:vector>
  </TitlesOfParts>
  <Company>Microsoft</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 / CHALET DES RESTAURATEURS</dc:title>
  <dc:subject>VILLE DE GOUSSAINVILLE</dc:subject>
  <dc:creator>LARKAT Ali</dc:creator>
  <cp:lastModifiedBy>Soufyane BELKACEMI</cp:lastModifiedBy>
  <cp:revision>2</cp:revision>
  <cp:lastPrinted>2024-05-14T15:57:00Z</cp:lastPrinted>
  <dcterms:created xsi:type="dcterms:W3CDTF">2026-04-21T17:53:00Z</dcterms:created>
  <dcterms:modified xsi:type="dcterms:W3CDTF">2026-04-21T17:53:00Z</dcterms:modified>
</cp:coreProperties>
</file>